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施工进度管理项目实操课程安排</w:t>
      </w:r>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一、时间与形式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培训时间：2022年6月20日—7月3日</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pacing w:val="-17"/>
          <w:sz w:val="32"/>
          <w:szCs w:val="32"/>
          <w:highlight w:val="none"/>
          <w:lang w:val="en-US" w:eastAsia="zh-CN"/>
        </w:rPr>
      </w:pPr>
      <w:r>
        <w:rPr>
          <w:rFonts w:hint="eastAsia" w:ascii="仿宋_GB2312" w:hAnsi="仿宋_GB2312" w:eastAsia="仿宋_GB2312" w:cs="仿宋_GB2312"/>
          <w:spacing w:val="-17"/>
          <w:sz w:val="32"/>
          <w:szCs w:val="32"/>
          <w:highlight w:val="none"/>
          <w:lang w:val="en-US" w:eastAsia="zh-CN"/>
        </w:rPr>
        <w:t>举办形式：线上直播（回放90天）+在线答疑指导+作业点评</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报名时间：</w:t>
      </w:r>
      <w:r>
        <w:rPr>
          <w:rFonts w:hint="eastAsia" w:ascii="仿宋_GB2312" w:hAnsi="仿宋_GB2312" w:eastAsia="仿宋_GB2312" w:cs="仿宋_GB2312"/>
          <w:sz w:val="32"/>
          <w:szCs w:val="32"/>
          <w:lang w:val="en-US" w:eastAsia="zh-CN"/>
        </w:rPr>
        <w:t>即日起至2022年6月19日</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二、课程内容</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9"/>
        <w:gridCol w:w="1650"/>
        <w:gridCol w:w="5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blHeader/>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val="en-US" w:eastAsia="zh-CN" w:bidi="ar"/>
              </w:rPr>
              <w:t>培训日程</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val="en-US" w:eastAsia="zh-CN" w:bidi="ar"/>
              </w:rPr>
              <w:t>培训时间</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val="en-US" w:eastAsia="zh-CN" w:bidi="ar"/>
              </w:rPr>
              <w:t>培训内容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6月20日</w:t>
            </w:r>
          </w:p>
          <w:p>
            <w:pPr>
              <w:keepNext w:val="0"/>
              <w:keepLines w:val="0"/>
              <w:widowControl/>
              <w:suppressLineNumbers w:val="0"/>
              <w:wordWrap/>
              <w:spacing w:line="240" w:lineRule="auto"/>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6月22日</w:t>
            </w:r>
          </w:p>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6月24日</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19:00-21:00</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color w:val="000000"/>
                <w:kern w:val="0"/>
                <w:sz w:val="22"/>
                <w:szCs w:val="22"/>
                <w:lang w:val="en-US" w:eastAsia="zh-CN" w:bidi="ar"/>
              </w:rPr>
              <w:t>计划基础课程</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1、计划主要要素</w:t>
            </w:r>
          </w:p>
          <w:p>
            <w:pPr>
              <w:keepNext w:val="0"/>
              <w:keepLines w:val="0"/>
              <w:widowControl/>
              <w:suppressLineNumbers w:val="0"/>
              <w:wordWrap/>
              <w:spacing w:line="24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2、计划类型</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3、逻辑类型</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4、计划展现形式</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5、进度控制的维度</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网络计划基础操作培训</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1、功能框架介绍</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2、增删改基础操作</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3、日历与排网</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4、资源的应用</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5、流水的应用</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6、多种计划形式的转化</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7、结合Excel批量施工计划透视</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*作业：参照编制一份简单的施工计划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6月25日</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08:30-11:30</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14:00-17:00</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 w:hAnsi="仿宋" w:eastAsia="仿宋" w:cs="仿宋"/>
                <w:color w:val="000000"/>
                <w:sz w:val="22"/>
                <w:szCs w:val="22"/>
              </w:rPr>
            </w:pPr>
            <w:r>
              <w:rPr>
                <w:rFonts w:hint="eastAsia" w:ascii="仿宋" w:hAnsi="仿宋" w:eastAsia="仿宋" w:cs="仿宋"/>
                <w:b/>
                <w:bCs/>
                <w:color w:val="000000"/>
                <w:kern w:val="0"/>
                <w:sz w:val="22"/>
                <w:szCs w:val="22"/>
                <w:lang w:val="en-US" w:eastAsia="zh-CN" w:bidi="ar"/>
              </w:rPr>
              <w:t>施工计划培训</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1、普通住宅项目施工计划的工作分解结构</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2、整体总控施工计划的编制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3、单向单位工程与分部工程计划编制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3.1地基基础计划（有支撑、无支撑）</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3.2主楼计划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3.2.1主楼计划的分解结构</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3.2.2主楼总控计划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3.2.3精细化主楼计划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3.2.3.1主体、砌体计划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3.2.3.1初装修计划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3.2.3.1精装修计划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3.2.3.1外立面计划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3.2.3.1屋面与机房计划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3.2.3.1主楼流水计划与资源</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3.3景观园林计划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4、框架控制计划与半自动计划</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*作业：编制一栋主楼的流水计划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6月27日</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6月29日</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7月1日</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19:00-21:00</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 w:hAnsi="仿宋" w:eastAsia="仿宋" w:cs="仿宋"/>
                <w:color w:val="000000"/>
                <w:sz w:val="22"/>
                <w:szCs w:val="22"/>
              </w:rPr>
            </w:pPr>
            <w:r>
              <w:rPr>
                <w:rFonts w:hint="eastAsia" w:ascii="仿宋" w:hAnsi="仿宋" w:eastAsia="仿宋" w:cs="仿宋"/>
                <w:b/>
                <w:bCs/>
                <w:color w:val="000000"/>
                <w:kern w:val="0"/>
                <w:sz w:val="22"/>
                <w:szCs w:val="22"/>
                <w:lang w:val="en-US" w:eastAsia="zh-CN" w:bidi="ar"/>
              </w:rPr>
              <w:t>1、招标采购计划</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2、多专业条线计划如何形成</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3、阶段性计划如何形成</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4、网络计划如何进行跟踪</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5、批量施工的作业面计划如何管理</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*作业：</w:t>
            </w:r>
            <w:r>
              <w:rPr>
                <w:rFonts w:hint="eastAsia" w:ascii="仿宋" w:hAnsi="仿宋" w:eastAsia="仿宋" w:cs="仿宋"/>
                <w:color w:val="000000"/>
                <w:kern w:val="0"/>
                <w:sz w:val="22"/>
                <w:szCs w:val="22"/>
                <w:lang w:val="en-US" w:eastAsia="zh-CN" w:bidi="ar"/>
              </w:rPr>
              <w:t>根据一栋主楼的流水计划形成月计划与周计划模拟批量施工作业面管理，并对存在问题形成结论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7月2日</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08:30-11:30</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14:00-17:00</w:t>
            </w:r>
          </w:p>
        </w:tc>
        <w:tc>
          <w:tcPr>
            <w:tcW w:w="5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b/>
                <w:bCs/>
                <w:color w:val="000000"/>
                <w:kern w:val="0"/>
                <w:sz w:val="22"/>
                <w:szCs w:val="22"/>
                <w:lang w:val="en-US" w:eastAsia="zh-CN" w:bidi="ar"/>
              </w:rPr>
              <w:t>基于网络计划平台进行管理</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w:t>
            </w:r>
            <w:r>
              <w:rPr>
                <w:rFonts w:hint="eastAsia" w:ascii="仿宋" w:hAnsi="仿宋" w:eastAsia="仿宋" w:cs="仿宋"/>
                <w:b/>
                <w:bCs/>
                <w:color w:val="000000"/>
                <w:kern w:val="0"/>
                <w:sz w:val="22"/>
                <w:szCs w:val="22"/>
                <w:lang w:val="en-US" w:eastAsia="zh-CN" w:bidi="ar"/>
              </w:rPr>
              <w:t>基于表单与描述的系统性管理</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w:t>
            </w:r>
            <w:r>
              <w:rPr>
                <w:rFonts w:hint="eastAsia" w:ascii="仿宋" w:hAnsi="仿宋" w:eastAsia="仿宋" w:cs="仿宋"/>
                <w:b/>
                <w:bCs/>
                <w:color w:val="000000"/>
                <w:kern w:val="0"/>
                <w:sz w:val="22"/>
                <w:szCs w:val="22"/>
                <w:lang w:val="en-US" w:eastAsia="zh-CN" w:bidi="ar"/>
              </w:rPr>
              <w:t>简化的节点式管理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83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b/>
                <w:bCs/>
                <w:color w:val="000000"/>
                <w:kern w:val="0"/>
                <w:sz w:val="22"/>
                <w:szCs w:val="22"/>
                <w:lang w:val="en-US" w:eastAsia="zh-CN" w:bidi="ar"/>
              </w:rPr>
              <w:t>注：该门课程要求学员具备了解一定的项目管理及进度计划编制理论知识。</w:t>
            </w:r>
          </w:p>
        </w:tc>
      </w:tr>
    </w:tbl>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highlight w:val="none"/>
          <w:lang w:val="en-US" w:eastAsia="zh-CN"/>
        </w:rPr>
        <w:t>拟邀专家</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b/>
          <w:bCs/>
          <w:sz w:val="32"/>
          <w:szCs w:val="32"/>
          <w:lang w:val="en-US" w:eastAsia="zh-CN"/>
        </w:rPr>
        <w:t>周辉</w:t>
      </w:r>
      <w:r>
        <w:rPr>
          <w:rFonts w:hint="eastAsia" w:ascii="仿宋" w:hAnsi="仿宋" w:eastAsia="仿宋" w:cs="仿宋"/>
          <w:sz w:val="32"/>
          <w:szCs w:val="32"/>
          <w:lang w:val="en-US" w:eastAsia="zh-CN"/>
        </w:rPr>
        <w:t>，历任世界头部施工企业与房地产企业计划业务主管，创立“进度偏差系数”计算规则，于广联达、小罗盘两家施工相关的科技企业任外部专家顾问。并为多家施工企业提供计划与进度管控支持服务。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cyN2FmMDI3ZDM2YzEzNWJkMDRkNTQwZWQxODcifQ=="/>
  </w:docVars>
  <w:rsids>
    <w:rsidRoot w:val="00172A27"/>
    <w:rsid w:val="004B46FA"/>
    <w:rsid w:val="010108E8"/>
    <w:rsid w:val="016E7FE2"/>
    <w:rsid w:val="01A8342B"/>
    <w:rsid w:val="01C571F6"/>
    <w:rsid w:val="025811AF"/>
    <w:rsid w:val="02DA1F3A"/>
    <w:rsid w:val="03F51722"/>
    <w:rsid w:val="04025BED"/>
    <w:rsid w:val="041B280B"/>
    <w:rsid w:val="04A0079C"/>
    <w:rsid w:val="04E95E86"/>
    <w:rsid w:val="04EF5CC9"/>
    <w:rsid w:val="0530678A"/>
    <w:rsid w:val="0548269A"/>
    <w:rsid w:val="06FA4D63"/>
    <w:rsid w:val="08070CD7"/>
    <w:rsid w:val="098D703C"/>
    <w:rsid w:val="0A1C4E64"/>
    <w:rsid w:val="0A5A1073"/>
    <w:rsid w:val="0B02525E"/>
    <w:rsid w:val="0BEB26C1"/>
    <w:rsid w:val="0DAA10CC"/>
    <w:rsid w:val="0DDD4D6F"/>
    <w:rsid w:val="0E564460"/>
    <w:rsid w:val="0E7D18E8"/>
    <w:rsid w:val="0E9B3ADE"/>
    <w:rsid w:val="0EA578A0"/>
    <w:rsid w:val="0EB775D4"/>
    <w:rsid w:val="0EE55441"/>
    <w:rsid w:val="0F3E6E39"/>
    <w:rsid w:val="0FF73132"/>
    <w:rsid w:val="10143610"/>
    <w:rsid w:val="10625B68"/>
    <w:rsid w:val="10FF27DD"/>
    <w:rsid w:val="136C3C94"/>
    <w:rsid w:val="138824BD"/>
    <w:rsid w:val="13A4001D"/>
    <w:rsid w:val="13B660AC"/>
    <w:rsid w:val="14C87FFE"/>
    <w:rsid w:val="14E32ED1"/>
    <w:rsid w:val="15E74B00"/>
    <w:rsid w:val="169A3A63"/>
    <w:rsid w:val="17D71FB3"/>
    <w:rsid w:val="18B33BD5"/>
    <w:rsid w:val="1AA94D37"/>
    <w:rsid w:val="1ADD4D14"/>
    <w:rsid w:val="1BD36970"/>
    <w:rsid w:val="1C057941"/>
    <w:rsid w:val="1C2C57FB"/>
    <w:rsid w:val="1D2D3905"/>
    <w:rsid w:val="1D7D15D6"/>
    <w:rsid w:val="1E3F5595"/>
    <w:rsid w:val="1F3D59A7"/>
    <w:rsid w:val="1F43738D"/>
    <w:rsid w:val="1F7A0FB0"/>
    <w:rsid w:val="1FD13656"/>
    <w:rsid w:val="203F2017"/>
    <w:rsid w:val="20777854"/>
    <w:rsid w:val="209D09E0"/>
    <w:rsid w:val="21C86337"/>
    <w:rsid w:val="226B2757"/>
    <w:rsid w:val="226F1B52"/>
    <w:rsid w:val="22D85D2D"/>
    <w:rsid w:val="22DA1DB7"/>
    <w:rsid w:val="233429F8"/>
    <w:rsid w:val="239F4588"/>
    <w:rsid w:val="24170DE9"/>
    <w:rsid w:val="24733999"/>
    <w:rsid w:val="25B17D67"/>
    <w:rsid w:val="25EF56BA"/>
    <w:rsid w:val="26FC4A26"/>
    <w:rsid w:val="27CE71E0"/>
    <w:rsid w:val="28C23792"/>
    <w:rsid w:val="28F928FF"/>
    <w:rsid w:val="295E6903"/>
    <w:rsid w:val="2A780022"/>
    <w:rsid w:val="2C0A4AEB"/>
    <w:rsid w:val="2C372028"/>
    <w:rsid w:val="2C9017B9"/>
    <w:rsid w:val="2D5E1836"/>
    <w:rsid w:val="2F553D4D"/>
    <w:rsid w:val="2F772306"/>
    <w:rsid w:val="2FC11C09"/>
    <w:rsid w:val="304405FD"/>
    <w:rsid w:val="30776F24"/>
    <w:rsid w:val="313B0E53"/>
    <w:rsid w:val="31937DB9"/>
    <w:rsid w:val="31997D8C"/>
    <w:rsid w:val="31B45EC9"/>
    <w:rsid w:val="31CF2069"/>
    <w:rsid w:val="32942599"/>
    <w:rsid w:val="32A42B19"/>
    <w:rsid w:val="32C347ED"/>
    <w:rsid w:val="34013179"/>
    <w:rsid w:val="34310AB0"/>
    <w:rsid w:val="34A66765"/>
    <w:rsid w:val="352C5345"/>
    <w:rsid w:val="352D3E1E"/>
    <w:rsid w:val="35474D8A"/>
    <w:rsid w:val="35D02CAA"/>
    <w:rsid w:val="365302FC"/>
    <w:rsid w:val="36F40B16"/>
    <w:rsid w:val="37081DFB"/>
    <w:rsid w:val="378D47DC"/>
    <w:rsid w:val="37C94D44"/>
    <w:rsid w:val="37EC652A"/>
    <w:rsid w:val="380554BE"/>
    <w:rsid w:val="38096107"/>
    <w:rsid w:val="3898147D"/>
    <w:rsid w:val="38A569B7"/>
    <w:rsid w:val="38F40C20"/>
    <w:rsid w:val="3E2B12C1"/>
    <w:rsid w:val="3EE53B65"/>
    <w:rsid w:val="3F65663D"/>
    <w:rsid w:val="40B96AFA"/>
    <w:rsid w:val="40C561F4"/>
    <w:rsid w:val="4157294D"/>
    <w:rsid w:val="41B17839"/>
    <w:rsid w:val="42294F04"/>
    <w:rsid w:val="42E67EAC"/>
    <w:rsid w:val="43664B3C"/>
    <w:rsid w:val="43681D2F"/>
    <w:rsid w:val="43832C41"/>
    <w:rsid w:val="44C33C6E"/>
    <w:rsid w:val="45701CAF"/>
    <w:rsid w:val="45E35052"/>
    <w:rsid w:val="46E753B4"/>
    <w:rsid w:val="472E672D"/>
    <w:rsid w:val="47586605"/>
    <w:rsid w:val="487808B1"/>
    <w:rsid w:val="494D287D"/>
    <w:rsid w:val="49CC4DC2"/>
    <w:rsid w:val="4A783AE0"/>
    <w:rsid w:val="4ACF3109"/>
    <w:rsid w:val="4B172F25"/>
    <w:rsid w:val="4B191888"/>
    <w:rsid w:val="4B962F28"/>
    <w:rsid w:val="4C0F7996"/>
    <w:rsid w:val="4D157533"/>
    <w:rsid w:val="4D344379"/>
    <w:rsid w:val="4E310328"/>
    <w:rsid w:val="4F586F07"/>
    <w:rsid w:val="50AF5635"/>
    <w:rsid w:val="517C3458"/>
    <w:rsid w:val="52787261"/>
    <w:rsid w:val="52B746DB"/>
    <w:rsid w:val="535800FA"/>
    <w:rsid w:val="536A7A86"/>
    <w:rsid w:val="537961D3"/>
    <w:rsid w:val="53851876"/>
    <w:rsid w:val="5388297D"/>
    <w:rsid w:val="541D223B"/>
    <w:rsid w:val="54335C24"/>
    <w:rsid w:val="54AA0D3A"/>
    <w:rsid w:val="54C75767"/>
    <w:rsid w:val="54CD67D6"/>
    <w:rsid w:val="54CE554E"/>
    <w:rsid w:val="558B58CA"/>
    <w:rsid w:val="55C62454"/>
    <w:rsid w:val="565C785B"/>
    <w:rsid w:val="56617B1E"/>
    <w:rsid w:val="56720DBD"/>
    <w:rsid w:val="573B2290"/>
    <w:rsid w:val="577613A7"/>
    <w:rsid w:val="589E61D2"/>
    <w:rsid w:val="58B357C7"/>
    <w:rsid w:val="58ED24C0"/>
    <w:rsid w:val="593A2C41"/>
    <w:rsid w:val="5953726F"/>
    <w:rsid w:val="59DC28B5"/>
    <w:rsid w:val="5A280244"/>
    <w:rsid w:val="5AE20A4C"/>
    <w:rsid w:val="5B084A0C"/>
    <w:rsid w:val="5B4244D5"/>
    <w:rsid w:val="5B825559"/>
    <w:rsid w:val="5BA73E63"/>
    <w:rsid w:val="5BFB2381"/>
    <w:rsid w:val="5C255D7A"/>
    <w:rsid w:val="5C46774B"/>
    <w:rsid w:val="5C5E2768"/>
    <w:rsid w:val="5CD617A3"/>
    <w:rsid w:val="5CDC6150"/>
    <w:rsid w:val="5CF35248"/>
    <w:rsid w:val="5D0D3B60"/>
    <w:rsid w:val="5D8C1303"/>
    <w:rsid w:val="5E53131C"/>
    <w:rsid w:val="5F3C4C84"/>
    <w:rsid w:val="602D26E6"/>
    <w:rsid w:val="608D0945"/>
    <w:rsid w:val="617A1A94"/>
    <w:rsid w:val="62476C79"/>
    <w:rsid w:val="62637709"/>
    <w:rsid w:val="62EA2C49"/>
    <w:rsid w:val="62EE2739"/>
    <w:rsid w:val="634537E7"/>
    <w:rsid w:val="63F602C2"/>
    <w:rsid w:val="643B3383"/>
    <w:rsid w:val="6550258C"/>
    <w:rsid w:val="65B51866"/>
    <w:rsid w:val="675D6FF9"/>
    <w:rsid w:val="683D786F"/>
    <w:rsid w:val="696A0640"/>
    <w:rsid w:val="696B3149"/>
    <w:rsid w:val="6A175A16"/>
    <w:rsid w:val="6A402B61"/>
    <w:rsid w:val="6B1328E5"/>
    <w:rsid w:val="6B981599"/>
    <w:rsid w:val="6CAC159C"/>
    <w:rsid w:val="6E3C285F"/>
    <w:rsid w:val="6F4429E4"/>
    <w:rsid w:val="6FBF3D7C"/>
    <w:rsid w:val="70094671"/>
    <w:rsid w:val="705F6A24"/>
    <w:rsid w:val="713C6D66"/>
    <w:rsid w:val="71BA0E37"/>
    <w:rsid w:val="72245A9C"/>
    <w:rsid w:val="723B701D"/>
    <w:rsid w:val="72897D89"/>
    <w:rsid w:val="72B473F0"/>
    <w:rsid w:val="754715CB"/>
    <w:rsid w:val="75D068D9"/>
    <w:rsid w:val="75D73DE6"/>
    <w:rsid w:val="76651265"/>
    <w:rsid w:val="766F25CB"/>
    <w:rsid w:val="76EA2F18"/>
    <w:rsid w:val="78203113"/>
    <w:rsid w:val="782374BF"/>
    <w:rsid w:val="7AB111BC"/>
    <w:rsid w:val="7AEF4E49"/>
    <w:rsid w:val="7AFC4A26"/>
    <w:rsid w:val="7B4278B2"/>
    <w:rsid w:val="7B482B48"/>
    <w:rsid w:val="7B553327"/>
    <w:rsid w:val="7BAB70A8"/>
    <w:rsid w:val="7D0370CD"/>
    <w:rsid w:val="7DB859C6"/>
    <w:rsid w:val="7E0E4770"/>
    <w:rsid w:val="7E17377B"/>
    <w:rsid w:val="7F1F1AE3"/>
    <w:rsid w:val="7F715CFE"/>
    <w:rsid w:val="7F87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10">
    <w:name w:val="font31"/>
    <w:basedOn w:val="6"/>
    <w:qFormat/>
    <w:uiPriority w:val="0"/>
    <w:rPr>
      <w:rFonts w:hint="eastAsia" w:ascii="仿宋" w:hAnsi="仿宋" w:eastAsia="仿宋" w:cs="仿宋"/>
      <w:color w:val="000000"/>
      <w:sz w:val="22"/>
      <w:szCs w:val="22"/>
      <w:u w:val="none"/>
    </w:rPr>
  </w:style>
  <w:style w:type="character" w:customStyle="1" w:styleId="11">
    <w:name w:val="font21"/>
    <w:basedOn w:val="6"/>
    <w:qFormat/>
    <w:uiPriority w:val="0"/>
    <w:rPr>
      <w:rFonts w:hint="eastAsia" w:ascii="仿宋" w:hAnsi="仿宋" w:eastAsia="仿宋" w:cs="仿宋"/>
      <w:b/>
      <w:bCs/>
      <w:color w:val="000000"/>
      <w:sz w:val="22"/>
      <w:szCs w:val="22"/>
      <w:u w:val="none"/>
    </w:rPr>
  </w:style>
  <w:style w:type="paragraph" w:styleId="12">
    <w:name w:val="List Paragraph"/>
    <w:basedOn w:val="1"/>
    <w:qFormat/>
    <w:uiPriority w:val="99"/>
    <w:pPr>
      <w:ind w:firstLine="420" w:firstLineChars="200"/>
    </w:pPr>
  </w:style>
  <w:style w:type="character" w:customStyle="1" w:styleId="13">
    <w:name w:val="font01"/>
    <w:basedOn w:val="6"/>
    <w:qFormat/>
    <w:uiPriority w:val="0"/>
    <w:rPr>
      <w:rFonts w:hint="eastAsia" w:ascii="宋体" w:hAnsi="宋体" w:eastAsia="宋体" w:cs="宋体"/>
      <w:color w:val="000000"/>
      <w:sz w:val="22"/>
      <w:szCs w:val="22"/>
      <w:u w:val="none"/>
    </w:rPr>
  </w:style>
  <w:style w:type="paragraph" w:customStyle="1" w:styleId="14">
    <w:name w:val="style1"/>
    <w:basedOn w:val="1"/>
    <w:qFormat/>
    <w:uiPriority w:val="0"/>
    <w:pPr>
      <w:widowControl/>
      <w:spacing w:before="100" w:beforeAutospacing="1" w:after="100" w:afterAutospacing="1"/>
      <w:jc w:val="left"/>
    </w:pPr>
    <w:rPr>
      <w:rFonts w:ascii="宋体" w:hAnsi="宋体" w:cs="宋体"/>
      <w:b/>
      <w:bCs/>
      <w:color w:val="00000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8920</Words>
  <Characters>10137</Characters>
  <Lines>0</Lines>
  <Paragraphs>0</Paragraphs>
  <TotalTime>1</TotalTime>
  <ScaleCrop>false</ScaleCrop>
  <LinksUpToDate>false</LinksUpToDate>
  <CharactersWithSpaces>10179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2022-02-22T05:57:00Z</dcterms:created>
  <dc:creator>杜利钢</dc:creator>
  <cp:lastModifiedBy>yoyo</cp:lastModifiedBy>
  <cp:lastPrinted>2022-05-18T02:08:00Z</cp:lastPrinted>
  <dcterms:modified xsi:type="dcterms:W3CDTF">2022-05-23T03:57:33Z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49167B16983441ACAFA65C5534A285D7</vt:lpwstr>
  </property>
</Properties>
</file>