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 w:cs="Times New Roman"/>
          <w:snapToGrid/>
          <w:kern w:val="2"/>
          <w:sz w:val="32"/>
          <w:szCs w:val="32"/>
          <w:lang w:val="en-US" w:eastAsia="zh-CN"/>
        </w:rPr>
      </w:pPr>
      <w:r>
        <w:rPr>
          <w:rFonts w:hint="eastAsia" w:ascii="Times New Roman" w:hAnsi="Times New Roman" w:eastAsia="仿宋" w:cs="Times New Roman"/>
          <w:snapToGrid/>
          <w:color w:val="000000"/>
          <w:kern w:val="2"/>
          <w:sz w:val="32"/>
          <w:szCs w:val="32"/>
          <w:lang w:val="en-US" w:eastAsia="zh-CN"/>
        </w:rPr>
        <w:t>附件1</w:t>
      </w:r>
    </w:p>
    <w:p>
      <w:pPr>
        <w:widowControl w:val="0"/>
        <w:kinsoku/>
        <w:autoSpaceDE/>
        <w:autoSpaceDN/>
        <w:adjustRightInd/>
        <w:snapToGrid w:val="0"/>
        <w:spacing w:after="120" w:afterLines="50" w:line="288" w:lineRule="auto"/>
        <w:jc w:val="center"/>
        <w:textAlignment w:val="auto"/>
        <w:rPr>
          <w:rFonts w:hint="eastAsia" w:ascii="黑体" w:hAnsi="黑体" w:eastAsia="黑体" w:cs="黑体"/>
          <w:b/>
          <w:bCs/>
          <w:snapToGrid/>
          <w:color w:val="000000"/>
          <w:kern w:val="2"/>
          <w:sz w:val="36"/>
          <w:szCs w:val="36"/>
          <w:lang w:val="en-US" w:eastAsia="zh-CN"/>
        </w:rPr>
      </w:pPr>
      <w:r>
        <w:rPr>
          <w:rFonts w:hint="eastAsia" w:ascii="黑体" w:hAnsi="黑体" w:eastAsia="黑体" w:cs="黑体"/>
          <w:b/>
          <w:bCs/>
          <w:snapToGrid/>
          <w:color w:val="000000"/>
          <w:kern w:val="2"/>
          <w:sz w:val="36"/>
          <w:szCs w:val="36"/>
          <w:lang w:val="en-US" w:eastAsia="zh-CN"/>
        </w:rPr>
        <w:t>日程安排表（拟定）</w:t>
      </w:r>
    </w:p>
    <w:tbl>
      <w:tblPr>
        <w:tblStyle w:val="5"/>
        <w:tblpPr w:leftFromText="180" w:rightFromText="180" w:vertAnchor="text" w:horzAnchor="page" w:tblpX="949" w:tblpY="23"/>
        <w:tblOverlap w:val="never"/>
        <w:tblW w:w="10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780"/>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53" w:type="dxa"/>
            <w:shd w:val="pct5" w:color="FFFFFF" w:fill="FFFFFF"/>
            <w:noWrap w:val="0"/>
            <w:vAlign w:val="center"/>
          </w:tcPr>
          <w:p>
            <w:pPr>
              <w:spacing w:line="240" w:lineRule="auto"/>
              <w:jc w:val="center"/>
              <w:rPr>
                <w:rFonts w:hint="eastAsia" w:ascii="楷体" w:hAnsi="楷体" w:eastAsia="楷体" w:cs="楷体"/>
                <w:sz w:val="28"/>
                <w:szCs w:val="28"/>
              </w:rPr>
            </w:pPr>
            <w:r>
              <w:rPr>
                <w:rFonts w:hint="eastAsia" w:ascii="楷体" w:hAnsi="楷体" w:eastAsia="楷体" w:cs="楷体"/>
                <w:sz w:val="28"/>
                <w:szCs w:val="28"/>
              </w:rPr>
              <w:t>日期</w:t>
            </w:r>
          </w:p>
        </w:tc>
        <w:tc>
          <w:tcPr>
            <w:tcW w:w="1780" w:type="dxa"/>
            <w:shd w:val="pct5" w:color="FFFFFF" w:fill="FFFFFF"/>
            <w:noWrap w:val="0"/>
            <w:vAlign w:val="center"/>
          </w:tcPr>
          <w:p>
            <w:pPr>
              <w:spacing w:line="240" w:lineRule="auto"/>
              <w:jc w:val="center"/>
              <w:rPr>
                <w:rFonts w:hint="eastAsia" w:ascii="楷体" w:hAnsi="楷体" w:eastAsia="楷体" w:cs="楷体"/>
                <w:sz w:val="28"/>
                <w:szCs w:val="28"/>
              </w:rPr>
            </w:pPr>
            <w:r>
              <w:rPr>
                <w:rFonts w:hint="eastAsia" w:ascii="楷体" w:hAnsi="楷体" w:eastAsia="楷体" w:cs="楷体"/>
                <w:sz w:val="28"/>
                <w:szCs w:val="28"/>
              </w:rPr>
              <w:t>培训时间</w:t>
            </w:r>
          </w:p>
        </w:tc>
        <w:tc>
          <w:tcPr>
            <w:tcW w:w="6990" w:type="dxa"/>
            <w:shd w:val="pct5" w:color="FFFFFF" w:fill="FFFFFF"/>
            <w:noWrap w:val="0"/>
            <w:vAlign w:val="center"/>
          </w:tcPr>
          <w:p>
            <w:pPr>
              <w:spacing w:line="24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课程内容、专家、成效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vMerge w:val="restart"/>
            <w:shd w:val="pct5" w:color="FFFFFF" w:fill="FFFFFF"/>
            <w:noWrap w:val="0"/>
            <w:vAlign w:val="center"/>
          </w:tcPr>
          <w:p>
            <w:pPr>
              <w:spacing w:line="240" w:lineRule="auto"/>
              <w:jc w:val="center"/>
              <w:rPr>
                <w:rFonts w:hint="eastAsia" w:ascii="楷体" w:hAnsi="楷体" w:eastAsia="楷体" w:cs="楷体"/>
                <w:sz w:val="28"/>
                <w:szCs w:val="28"/>
              </w:rPr>
            </w:pPr>
            <w:r>
              <w:rPr>
                <w:rFonts w:hint="eastAsia" w:ascii="楷体" w:hAnsi="楷体" w:eastAsia="楷体" w:cs="楷体"/>
                <w:sz w:val="28"/>
                <w:szCs w:val="28"/>
                <w:lang w:val="en-US" w:eastAsia="zh-CN"/>
              </w:rPr>
              <w:t>7</w:t>
            </w:r>
            <w:r>
              <w:rPr>
                <w:rFonts w:hint="eastAsia" w:ascii="楷体" w:hAnsi="楷体" w:eastAsia="楷体" w:cs="楷体"/>
                <w:sz w:val="28"/>
                <w:szCs w:val="28"/>
              </w:rPr>
              <w:t>月2</w:t>
            </w:r>
            <w:r>
              <w:rPr>
                <w:rFonts w:hint="eastAsia" w:ascii="楷体" w:hAnsi="楷体" w:eastAsia="楷体" w:cs="楷体"/>
                <w:sz w:val="28"/>
                <w:szCs w:val="28"/>
                <w:lang w:val="en-US" w:eastAsia="zh-CN"/>
              </w:rPr>
              <w:t>8</w:t>
            </w:r>
            <w:r>
              <w:rPr>
                <w:rFonts w:hint="eastAsia" w:ascii="楷体" w:hAnsi="楷体" w:eastAsia="楷体" w:cs="楷体"/>
                <w:sz w:val="28"/>
                <w:szCs w:val="28"/>
              </w:rPr>
              <w:t>日</w:t>
            </w:r>
          </w:p>
          <w:p>
            <w:pPr>
              <w:spacing w:line="240" w:lineRule="auto"/>
              <w:jc w:val="center"/>
              <w:rPr>
                <w:rFonts w:hint="eastAsia" w:ascii="楷体" w:hAnsi="楷体" w:eastAsia="楷体" w:cs="楷体"/>
                <w:sz w:val="28"/>
                <w:szCs w:val="28"/>
              </w:rPr>
            </w:pPr>
            <w:r>
              <w:rPr>
                <w:rFonts w:hint="eastAsia" w:ascii="楷体" w:hAnsi="楷体" w:eastAsia="楷体" w:cs="楷体"/>
                <w:sz w:val="28"/>
                <w:szCs w:val="28"/>
              </w:rPr>
              <w:t>（星期</w:t>
            </w:r>
            <w:r>
              <w:rPr>
                <w:rFonts w:hint="eastAsia" w:ascii="楷体" w:hAnsi="楷体" w:eastAsia="楷体" w:cs="楷体"/>
                <w:sz w:val="28"/>
                <w:szCs w:val="28"/>
                <w:lang w:val="en-US" w:eastAsia="zh-CN"/>
              </w:rPr>
              <w:t>四</w:t>
            </w:r>
            <w:r>
              <w:rPr>
                <w:rFonts w:hint="eastAsia" w:ascii="楷体" w:hAnsi="楷体" w:eastAsia="楷体" w:cs="楷体"/>
                <w:sz w:val="28"/>
                <w:szCs w:val="28"/>
              </w:rPr>
              <w:t>）</w:t>
            </w:r>
          </w:p>
        </w:tc>
        <w:tc>
          <w:tcPr>
            <w:tcW w:w="1780" w:type="dxa"/>
            <w:vMerge w:val="restart"/>
            <w:shd w:val="pct5" w:color="FFFFFF" w:fill="FFFFFF"/>
            <w:noWrap w:val="0"/>
            <w:vAlign w:val="center"/>
          </w:tcPr>
          <w:p>
            <w:pPr>
              <w:spacing w:line="240" w:lineRule="auto"/>
              <w:jc w:val="center"/>
              <w:rPr>
                <w:rFonts w:hint="eastAsia" w:ascii="楷体" w:hAnsi="楷体" w:eastAsia="楷体" w:cs="楷体"/>
                <w:sz w:val="28"/>
                <w:szCs w:val="28"/>
              </w:rPr>
            </w:pPr>
            <w:r>
              <w:rPr>
                <w:rFonts w:hint="eastAsia" w:ascii="楷体" w:hAnsi="楷体" w:eastAsia="楷体" w:cs="楷体"/>
                <w:sz w:val="28"/>
                <w:szCs w:val="28"/>
                <w:lang w:val="en-US" w:eastAsia="zh-CN"/>
              </w:rPr>
              <w:t>0</w:t>
            </w:r>
            <w:r>
              <w:rPr>
                <w:rFonts w:hint="eastAsia" w:ascii="楷体" w:hAnsi="楷体" w:eastAsia="楷体" w:cs="楷体"/>
                <w:sz w:val="28"/>
                <w:szCs w:val="28"/>
              </w:rPr>
              <w:t>9:00-11:00</w:t>
            </w:r>
          </w:p>
        </w:tc>
        <w:tc>
          <w:tcPr>
            <w:tcW w:w="6990" w:type="dxa"/>
            <w:shd w:val="pct5" w:color="FFFFFF" w:fill="auto"/>
            <w:noWrap w:val="0"/>
            <w:vAlign w:val="center"/>
          </w:tcPr>
          <w:p>
            <w:pPr>
              <w:spacing w:line="240" w:lineRule="auto"/>
              <w:jc w:val="center"/>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明确责任，对标理念，审核评估要点分工建议</w:t>
            </w:r>
            <w:r>
              <w:rPr>
                <w:rFonts w:hint="eastAsia" w:ascii="楷体" w:hAnsi="楷体" w:eastAsia="楷体" w:cs="楷体"/>
                <w:sz w:val="28"/>
                <w:szCs w:val="28"/>
              </w:rPr>
              <w:t>》</w:t>
            </w:r>
          </w:p>
          <w:p>
            <w:pPr>
              <w:pStyle w:val="2"/>
              <w:spacing w:line="24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专家：上海交通大学 朱燕民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653" w:type="dxa"/>
            <w:vMerge w:val="continue"/>
            <w:shd w:val="pct5" w:color="FFFFFF" w:fill="FFFFFF"/>
            <w:noWrap w:val="0"/>
            <w:vAlign w:val="center"/>
          </w:tcPr>
          <w:p>
            <w:pPr>
              <w:spacing w:line="240" w:lineRule="auto"/>
              <w:jc w:val="center"/>
              <w:rPr>
                <w:rFonts w:hint="eastAsia" w:ascii="楷体" w:hAnsi="楷体" w:eastAsia="楷体" w:cs="楷体"/>
                <w:sz w:val="28"/>
                <w:szCs w:val="28"/>
              </w:rPr>
            </w:pPr>
          </w:p>
        </w:tc>
        <w:tc>
          <w:tcPr>
            <w:tcW w:w="1780" w:type="dxa"/>
            <w:vMerge w:val="continue"/>
            <w:shd w:val="pct5" w:color="FFFFFF" w:fill="FFFFFF"/>
            <w:noWrap w:val="0"/>
            <w:vAlign w:val="center"/>
          </w:tcPr>
          <w:p>
            <w:pPr>
              <w:spacing w:line="240" w:lineRule="auto"/>
              <w:jc w:val="center"/>
              <w:rPr>
                <w:rFonts w:hint="eastAsia" w:ascii="楷体" w:hAnsi="楷体" w:eastAsia="楷体" w:cs="楷体"/>
                <w:sz w:val="28"/>
                <w:szCs w:val="28"/>
              </w:rPr>
            </w:pPr>
          </w:p>
        </w:tc>
        <w:tc>
          <w:tcPr>
            <w:tcW w:w="6990" w:type="dxa"/>
            <w:shd w:val="pct5" w:color="FFFFFF"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楷体" w:hAnsi="楷体" w:eastAsia="楷体" w:cs="楷体"/>
                <w:sz w:val="28"/>
                <w:szCs w:val="28"/>
              </w:rPr>
            </w:pPr>
            <w:r>
              <w:rPr>
                <w:rFonts w:hint="eastAsia" w:ascii="楷体" w:hAnsi="楷体" w:eastAsia="楷体" w:cs="楷体"/>
                <w:sz w:val="28"/>
                <w:szCs w:val="28"/>
                <w:lang w:val="en-US" w:eastAsia="zh-CN"/>
              </w:rPr>
              <w:t>课程成效：通过试点案例，了解对评估过程中的每一阶段、每一环节如何设定工作安排，掌握统筹好工作进度、做好管理与监督的方法。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vMerge w:val="restart"/>
            <w:shd w:val="pct5" w:color="FFFFFF" w:fill="FFFFFF"/>
            <w:noWrap w:val="0"/>
            <w:vAlign w:val="center"/>
          </w:tcPr>
          <w:p>
            <w:pPr>
              <w:spacing w:line="240" w:lineRule="auto"/>
              <w:jc w:val="center"/>
              <w:rPr>
                <w:rFonts w:hint="eastAsia" w:ascii="楷体" w:hAnsi="楷体" w:eastAsia="楷体" w:cs="楷体"/>
                <w:sz w:val="28"/>
                <w:szCs w:val="28"/>
              </w:rPr>
            </w:pPr>
            <w:r>
              <w:rPr>
                <w:rFonts w:hint="eastAsia" w:ascii="楷体" w:hAnsi="楷体" w:eastAsia="楷体" w:cs="楷体"/>
                <w:sz w:val="28"/>
                <w:szCs w:val="28"/>
                <w:lang w:val="en-US" w:eastAsia="zh-CN"/>
              </w:rPr>
              <w:t>7</w:t>
            </w:r>
            <w:r>
              <w:rPr>
                <w:rFonts w:hint="eastAsia" w:ascii="楷体" w:hAnsi="楷体" w:eastAsia="楷体" w:cs="楷体"/>
                <w:sz w:val="28"/>
                <w:szCs w:val="28"/>
              </w:rPr>
              <w:t>月2</w:t>
            </w:r>
            <w:r>
              <w:rPr>
                <w:rFonts w:hint="eastAsia" w:ascii="楷体" w:hAnsi="楷体" w:eastAsia="楷体" w:cs="楷体"/>
                <w:sz w:val="28"/>
                <w:szCs w:val="28"/>
                <w:lang w:val="en-US" w:eastAsia="zh-CN"/>
              </w:rPr>
              <w:t>8</w:t>
            </w:r>
            <w:r>
              <w:rPr>
                <w:rFonts w:hint="eastAsia" w:ascii="楷体" w:hAnsi="楷体" w:eastAsia="楷体" w:cs="楷体"/>
                <w:sz w:val="28"/>
                <w:szCs w:val="28"/>
              </w:rPr>
              <w:t>日</w:t>
            </w:r>
          </w:p>
          <w:p>
            <w:pPr>
              <w:spacing w:line="240" w:lineRule="auto"/>
              <w:jc w:val="center"/>
              <w:rPr>
                <w:rFonts w:hint="eastAsia" w:ascii="楷体" w:hAnsi="楷体" w:eastAsia="楷体" w:cs="楷体"/>
                <w:sz w:val="28"/>
                <w:szCs w:val="28"/>
              </w:rPr>
            </w:pPr>
            <w:r>
              <w:rPr>
                <w:rFonts w:hint="eastAsia" w:ascii="楷体" w:hAnsi="楷体" w:eastAsia="楷体" w:cs="楷体"/>
                <w:sz w:val="28"/>
                <w:szCs w:val="28"/>
              </w:rPr>
              <w:t>（星期</w:t>
            </w:r>
            <w:r>
              <w:rPr>
                <w:rFonts w:hint="eastAsia" w:ascii="楷体" w:hAnsi="楷体" w:eastAsia="楷体" w:cs="楷体"/>
                <w:sz w:val="28"/>
                <w:szCs w:val="28"/>
                <w:lang w:val="en-US" w:eastAsia="zh-CN"/>
              </w:rPr>
              <w:t>四</w:t>
            </w:r>
            <w:r>
              <w:rPr>
                <w:rFonts w:hint="eastAsia" w:ascii="楷体" w:hAnsi="楷体" w:eastAsia="楷体" w:cs="楷体"/>
                <w:sz w:val="28"/>
                <w:szCs w:val="28"/>
              </w:rPr>
              <w:t>）</w:t>
            </w:r>
          </w:p>
        </w:tc>
        <w:tc>
          <w:tcPr>
            <w:tcW w:w="1780" w:type="dxa"/>
            <w:vMerge w:val="restart"/>
            <w:shd w:val="pct5" w:color="FFFFFF" w:fill="FFFFFF"/>
            <w:noWrap w:val="0"/>
            <w:vAlign w:val="center"/>
          </w:tcPr>
          <w:p>
            <w:pPr>
              <w:spacing w:line="240" w:lineRule="auto"/>
              <w:jc w:val="center"/>
              <w:rPr>
                <w:rFonts w:hint="eastAsia" w:ascii="楷体" w:hAnsi="楷体" w:eastAsia="楷体" w:cs="楷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5</w:t>
            </w:r>
            <w:r>
              <w:rPr>
                <w:rFonts w:hint="eastAsia" w:ascii="楷体" w:hAnsi="楷体" w:eastAsia="楷体" w:cs="楷体"/>
                <w:sz w:val="28"/>
                <w:szCs w:val="28"/>
              </w:rPr>
              <w:t>:00-</w:t>
            </w:r>
            <w:r>
              <w:rPr>
                <w:rFonts w:hint="eastAsia" w:ascii="楷体" w:hAnsi="楷体" w:eastAsia="楷体" w:cs="楷体"/>
                <w:sz w:val="28"/>
                <w:szCs w:val="28"/>
                <w:lang w:val="en-US" w:eastAsia="zh-CN"/>
              </w:rPr>
              <w:t>17</w:t>
            </w:r>
            <w:r>
              <w:rPr>
                <w:rFonts w:hint="eastAsia" w:ascii="楷体" w:hAnsi="楷体" w:eastAsia="楷体" w:cs="楷体"/>
                <w:sz w:val="28"/>
                <w:szCs w:val="28"/>
              </w:rPr>
              <w:t>:00</w:t>
            </w:r>
          </w:p>
        </w:tc>
        <w:tc>
          <w:tcPr>
            <w:tcW w:w="6990" w:type="dxa"/>
            <w:shd w:val="pct5" w:color="FFFFFF" w:fill="auto"/>
            <w:noWrap w:val="0"/>
            <w:vAlign w:val="center"/>
          </w:tcPr>
          <w:p>
            <w:pPr>
              <w:spacing w:line="240" w:lineRule="auto"/>
              <w:jc w:val="center"/>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对标两类四种评估方案，正确填写&lt;申请报告&gt;</w:t>
            </w:r>
            <w:r>
              <w:rPr>
                <w:rFonts w:hint="eastAsia" w:ascii="楷体" w:hAnsi="楷体" w:eastAsia="楷体" w:cs="楷体"/>
                <w:sz w:val="28"/>
                <w:szCs w:val="28"/>
              </w:rPr>
              <w:t>》</w:t>
            </w:r>
          </w:p>
          <w:p>
            <w:pPr>
              <w:pStyle w:val="2"/>
              <w:spacing w:line="24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专家：常熟理工学院 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653" w:type="dxa"/>
            <w:vMerge w:val="continue"/>
            <w:shd w:val="pct5" w:color="FFFFFF" w:fill="FFFFFF"/>
            <w:noWrap w:val="0"/>
            <w:vAlign w:val="center"/>
          </w:tcPr>
          <w:p>
            <w:pPr>
              <w:spacing w:line="240" w:lineRule="auto"/>
              <w:jc w:val="center"/>
              <w:rPr>
                <w:rFonts w:hint="eastAsia" w:ascii="楷体" w:hAnsi="楷体" w:eastAsia="楷体" w:cs="楷体"/>
                <w:sz w:val="28"/>
                <w:szCs w:val="28"/>
              </w:rPr>
            </w:pPr>
          </w:p>
        </w:tc>
        <w:tc>
          <w:tcPr>
            <w:tcW w:w="1780" w:type="dxa"/>
            <w:vMerge w:val="continue"/>
            <w:shd w:val="pct5" w:color="FFFFFF" w:fill="FFFFFF"/>
            <w:noWrap w:val="0"/>
            <w:vAlign w:val="center"/>
          </w:tcPr>
          <w:p>
            <w:pPr>
              <w:spacing w:line="240" w:lineRule="auto"/>
              <w:jc w:val="center"/>
              <w:rPr>
                <w:rFonts w:hint="eastAsia" w:ascii="楷体" w:hAnsi="楷体" w:eastAsia="楷体" w:cs="楷体"/>
                <w:sz w:val="28"/>
                <w:szCs w:val="28"/>
              </w:rPr>
            </w:pPr>
          </w:p>
        </w:tc>
        <w:tc>
          <w:tcPr>
            <w:tcW w:w="6990" w:type="dxa"/>
            <w:shd w:val="pct5" w:color="FFFFFF" w:fill="auto"/>
            <w:noWrap w:val="0"/>
            <w:vAlign w:val="center"/>
          </w:tcPr>
          <w:p>
            <w:pPr>
              <w:spacing w:line="240" w:lineRule="auto"/>
              <w:jc w:val="both"/>
              <w:rPr>
                <w:rFonts w:hint="eastAsia" w:ascii="楷体" w:hAnsi="楷体" w:eastAsia="楷体" w:cs="楷体"/>
                <w:sz w:val="28"/>
                <w:szCs w:val="28"/>
              </w:rPr>
            </w:pPr>
            <w:r>
              <w:rPr>
                <w:rFonts w:hint="eastAsia" w:ascii="楷体" w:hAnsi="楷体" w:eastAsia="楷体" w:cs="楷体"/>
                <w:sz w:val="28"/>
                <w:szCs w:val="28"/>
                <w:lang w:val="en-US" w:eastAsia="zh-CN"/>
              </w:rPr>
              <w:t>课程成效：通过试点案例，对标套餐中一级指标、二级指标内容，了解《申请报告》填写注意事项，掌握有效阐述“申请理由”的路径。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3" w:type="dxa"/>
            <w:vMerge w:val="restart"/>
            <w:shd w:val="pct5" w:color="FFFFFF" w:fill="FFFFFF"/>
            <w:noWrap w:val="0"/>
            <w:vAlign w:val="center"/>
          </w:tcPr>
          <w:p>
            <w:pPr>
              <w:spacing w:line="240" w:lineRule="auto"/>
              <w:jc w:val="center"/>
              <w:rPr>
                <w:rFonts w:hint="eastAsia" w:ascii="楷体" w:hAnsi="楷体" w:eastAsia="楷体" w:cs="楷体"/>
                <w:sz w:val="28"/>
                <w:szCs w:val="28"/>
              </w:rPr>
            </w:pPr>
            <w:r>
              <w:rPr>
                <w:rFonts w:hint="eastAsia" w:ascii="楷体" w:hAnsi="楷体" w:eastAsia="楷体" w:cs="楷体"/>
                <w:sz w:val="28"/>
                <w:szCs w:val="28"/>
                <w:lang w:val="en-US" w:eastAsia="zh-CN"/>
              </w:rPr>
              <w:t>7</w:t>
            </w:r>
            <w:r>
              <w:rPr>
                <w:rFonts w:hint="eastAsia" w:ascii="楷体" w:hAnsi="楷体" w:eastAsia="楷体" w:cs="楷体"/>
                <w:sz w:val="28"/>
                <w:szCs w:val="28"/>
              </w:rPr>
              <w:t>月2</w:t>
            </w:r>
            <w:r>
              <w:rPr>
                <w:rFonts w:hint="eastAsia" w:ascii="楷体" w:hAnsi="楷体" w:eastAsia="楷体" w:cs="楷体"/>
                <w:sz w:val="28"/>
                <w:szCs w:val="28"/>
                <w:lang w:val="en-US" w:eastAsia="zh-CN"/>
              </w:rPr>
              <w:t>8</w:t>
            </w:r>
            <w:r>
              <w:rPr>
                <w:rFonts w:hint="eastAsia" w:ascii="楷体" w:hAnsi="楷体" w:eastAsia="楷体" w:cs="楷体"/>
                <w:sz w:val="28"/>
                <w:szCs w:val="28"/>
              </w:rPr>
              <w:t>日</w:t>
            </w:r>
          </w:p>
          <w:p>
            <w:pPr>
              <w:spacing w:line="240" w:lineRule="auto"/>
              <w:jc w:val="center"/>
              <w:rPr>
                <w:rFonts w:hint="eastAsia" w:ascii="楷体" w:hAnsi="楷体" w:eastAsia="楷体" w:cs="楷体"/>
                <w:sz w:val="28"/>
                <w:szCs w:val="28"/>
              </w:rPr>
            </w:pPr>
            <w:r>
              <w:rPr>
                <w:rFonts w:hint="eastAsia" w:ascii="楷体" w:hAnsi="楷体" w:eastAsia="楷体" w:cs="楷体"/>
                <w:sz w:val="28"/>
                <w:szCs w:val="28"/>
              </w:rPr>
              <w:t>（星期</w:t>
            </w:r>
            <w:r>
              <w:rPr>
                <w:rFonts w:hint="eastAsia" w:ascii="楷体" w:hAnsi="楷体" w:eastAsia="楷体" w:cs="楷体"/>
                <w:sz w:val="28"/>
                <w:szCs w:val="28"/>
                <w:lang w:val="en-US" w:eastAsia="zh-CN"/>
              </w:rPr>
              <w:t>四</w:t>
            </w:r>
            <w:r>
              <w:rPr>
                <w:rFonts w:hint="eastAsia" w:ascii="楷体" w:hAnsi="楷体" w:eastAsia="楷体" w:cs="楷体"/>
                <w:sz w:val="28"/>
                <w:szCs w:val="28"/>
              </w:rPr>
              <w:t>）</w:t>
            </w:r>
          </w:p>
        </w:tc>
        <w:tc>
          <w:tcPr>
            <w:tcW w:w="1780" w:type="dxa"/>
            <w:vMerge w:val="restart"/>
            <w:shd w:val="pct5" w:color="FFFFFF" w:fill="FFFFFF"/>
            <w:noWrap w:val="0"/>
            <w:vAlign w:val="center"/>
          </w:tcPr>
          <w:p>
            <w:pPr>
              <w:spacing w:line="240" w:lineRule="auto"/>
              <w:jc w:val="center"/>
              <w:rPr>
                <w:rFonts w:hint="eastAsia" w:ascii="楷体" w:hAnsi="楷体" w:eastAsia="楷体" w:cs="楷体"/>
                <w:sz w:val="28"/>
                <w:szCs w:val="28"/>
              </w:rPr>
            </w:pPr>
            <w:r>
              <w:rPr>
                <w:rFonts w:hint="eastAsia" w:ascii="楷体" w:hAnsi="楷体" w:eastAsia="楷体" w:cs="楷体"/>
                <w:sz w:val="28"/>
                <w:szCs w:val="28"/>
                <w:lang w:val="en-US" w:eastAsia="zh-CN"/>
              </w:rPr>
              <w:t>20</w:t>
            </w:r>
            <w:r>
              <w:rPr>
                <w:rFonts w:hint="eastAsia" w:ascii="楷体" w:hAnsi="楷体" w:eastAsia="楷体" w:cs="楷体"/>
                <w:sz w:val="28"/>
                <w:szCs w:val="28"/>
              </w:rPr>
              <w:t>:00-</w:t>
            </w:r>
            <w:r>
              <w:rPr>
                <w:rFonts w:hint="eastAsia" w:ascii="楷体" w:hAnsi="楷体" w:eastAsia="楷体" w:cs="楷体"/>
                <w:sz w:val="28"/>
                <w:szCs w:val="28"/>
                <w:lang w:val="en-US" w:eastAsia="zh-CN"/>
              </w:rPr>
              <w:t>22</w:t>
            </w:r>
            <w:r>
              <w:rPr>
                <w:rFonts w:hint="eastAsia" w:ascii="楷体" w:hAnsi="楷体" w:eastAsia="楷体" w:cs="楷体"/>
                <w:sz w:val="28"/>
                <w:szCs w:val="28"/>
              </w:rPr>
              <w:t>:00</w:t>
            </w:r>
          </w:p>
        </w:tc>
        <w:tc>
          <w:tcPr>
            <w:tcW w:w="6990" w:type="dxa"/>
            <w:shd w:val="pct5" w:color="FFFFFF" w:fill="auto"/>
            <w:noWrap w:val="0"/>
            <w:vAlign w:val="center"/>
          </w:tcPr>
          <w:p>
            <w:pPr>
              <w:spacing w:line="240" w:lineRule="auto"/>
              <w:jc w:val="center"/>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新一轮审核评估试点案例介绍：关于&lt;自评报告&gt;和&lt;本科教学状态数据分析报告&gt;准备策略</w:t>
            </w:r>
            <w:r>
              <w:rPr>
                <w:rFonts w:hint="eastAsia" w:ascii="楷体" w:hAnsi="楷体" w:eastAsia="楷体" w:cs="楷体"/>
                <w:sz w:val="28"/>
                <w:szCs w:val="28"/>
              </w:rPr>
              <w:t>》</w:t>
            </w:r>
          </w:p>
          <w:p>
            <w:pPr>
              <w:pStyle w:val="2"/>
              <w:spacing w:line="24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专家：常熟理工学院 黄文祥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1653" w:type="dxa"/>
            <w:vMerge w:val="continue"/>
            <w:shd w:val="pct5" w:color="FFFFFF" w:fill="FFFFFF"/>
            <w:noWrap w:val="0"/>
            <w:vAlign w:val="center"/>
          </w:tcPr>
          <w:p>
            <w:pPr>
              <w:spacing w:line="240" w:lineRule="auto"/>
              <w:jc w:val="center"/>
              <w:rPr>
                <w:rFonts w:hint="eastAsia" w:ascii="楷体" w:hAnsi="楷体" w:eastAsia="楷体" w:cs="楷体"/>
                <w:sz w:val="28"/>
                <w:szCs w:val="28"/>
              </w:rPr>
            </w:pPr>
          </w:p>
        </w:tc>
        <w:tc>
          <w:tcPr>
            <w:tcW w:w="1780" w:type="dxa"/>
            <w:vMerge w:val="continue"/>
            <w:shd w:val="pct5" w:color="FFFFFF" w:fill="FFFFFF"/>
            <w:noWrap w:val="0"/>
            <w:vAlign w:val="center"/>
          </w:tcPr>
          <w:p>
            <w:pPr>
              <w:spacing w:line="240" w:lineRule="auto"/>
              <w:jc w:val="center"/>
              <w:rPr>
                <w:rFonts w:hint="eastAsia" w:ascii="楷体" w:hAnsi="楷体" w:eastAsia="楷体" w:cs="楷体"/>
                <w:sz w:val="28"/>
                <w:szCs w:val="28"/>
              </w:rPr>
            </w:pPr>
          </w:p>
        </w:tc>
        <w:tc>
          <w:tcPr>
            <w:tcW w:w="6990" w:type="dxa"/>
            <w:shd w:val="pct5" w:color="FFFFFF" w:fill="auto"/>
            <w:noWrap w:val="0"/>
            <w:vAlign w:val="center"/>
          </w:tcPr>
          <w:p>
            <w:pPr>
              <w:spacing w:line="240" w:lineRule="auto"/>
              <w:jc w:val="both"/>
              <w:rPr>
                <w:rFonts w:hint="eastAsia" w:ascii="楷体" w:hAnsi="楷体" w:eastAsia="楷体" w:cs="楷体"/>
                <w:sz w:val="28"/>
                <w:szCs w:val="28"/>
              </w:rPr>
            </w:pPr>
            <w:r>
              <w:rPr>
                <w:rFonts w:hint="eastAsia" w:ascii="楷体" w:hAnsi="楷体" w:eastAsia="楷体" w:cs="楷体"/>
                <w:sz w:val="28"/>
                <w:szCs w:val="28"/>
                <w:lang w:val="en-US" w:eastAsia="zh-CN"/>
              </w:rPr>
              <w:t>课程成效：通过试点案例，熟悉新一轮审核评估1+3+3报告是什么、怎么准备，着重了解、学习如何紧紧围绕立德树人根本任务，聚焦审核重点，在《自评报告》中准确阐述本科人才培养目标定位、改革建设和人才培养成效；针对《本科教学状态数据分析报告》掌握常模如何选择，应该注意哪些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53" w:type="dxa"/>
            <w:vMerge w:val="restart"/>
            <w:shd w:val="pct5" w:color="FFFFFF" w:fill="FFFFFF"/>
            <w:noWrap w:val="0"/>
            <w:vAlign w:val="center"/>
          </w:tcPr>
          <w:p>
            <w:pPr>
              <w:spacing w:line="240" w:lineRule="auto"/>
              <w:jc w:val="center"/>
              <w:rPr>
                <w:rFonts w:hint="eastAsia" w:ascii="楷体" w:hAnsi="楷体" w:eastAsia="楷体" w:cs="楷体"/>
                <w:sz w:val="28"/>
                <w:szCs w:val="28"/>
              </w:rPr>
            </w:pPr>
            <w:r>
              <w:rPr>
                <w:rFonts w:hint="eastAsia" w:ascii="楷体" w:hAnsi="楷体" w:eastAsia="楷体" w:cs="楷体"/>
                <w:sz w:val="28"/>
                <w:szCs w:val="28"/>
                <w:lang w:val="en-US" w:eastAsia="zh-CN"/>
              </w:rPr>
              <w:t>7</w:t>
            </w:r>
            <w:r>
              <w:rPr>
                <w:rFonts w:hint="eastAsia" w:ascii="楷体" w:hAnsi="楷体" w:eastAsia="楷体" w:cs="楷体"/>
                <w:sz w:val="28"/>
                <w:szCs w:val="28"/>
              </w:rPr>
              <w:t>月2</w:t>
            </w:r>
            <w:r>
              <w:rPr>
                <w:rFonts w:hint="eastAsia" w:ascii="楷体" w:hAnsi="楷体" w:eastAsia="楷体" w:cs="楷体"/>
                <w:sz w:val="28"/>
                <w:szCs w:val="28"/>
                <w:lang w:val="en-US" w:eastAsia="zh-CN"/>
              </w:rPr>
              <w:t>9</w:t>
            </w:r>
            <w:r>
              <w:rPr>
                <w:rFonts w:hint="eastAsia" w:ascii="楷体" w:hAnsi="楷体" w:eastAsia="楷体" w:cs="楷体"/>
                <w:sz w:val="28"/>
                <w:szCs w:val="28"/>
              </w:rPr>
              <w:t>日</w:t>
            </w:r>
          </w:p>
          <w:p>
            <w:pPr>
              <w:spacing w:line="240" w:lineRule="auto"/>
              <w:jc w:val="center"/>
              <w:rPr>
                <w:rFonts w:hint="eastAsia" w:ascii="楷体" w:hAnsi="楷体" w:eastAsia="楷体" w:cs="楷体"/>
                <w:sz w:val="28"/>
                <w:szCs w:val="28"/>
              </w:rPr>
            </w:pPr>
            <w:r>
              <w:rPr>
                <w:rFonts w:hint="eastAsia" w:ascii="楷体" w:hAnsi="楷体" w:eastAsia="楷体" w:cs="楷体"/>
                <w:sz w:val="28"/>
                <w:szCs w:val="28"/>
              </w:rPr>
              <w:t>（星期</w:t>
            </w:r>
            <w:r>
              <w:rPr>
                <w:rFonts w:hint="eastAsia" w:ascii="楷体" w:hAnsi="楷体" w:eastAsia="楷体" w:cs="楷体"/>
                <w:sz w:val="28"/>
                <w:szCs w:val="28"/>
                <w:lang w:val="en-US" w:eastAsia="zh-CN"/>
              </w:rPr>
              <w:t>五</w:t>
            </w:r>
            <w:r>
              <w:rPr>
                <w:rFonts w:hint="eastAsia" w:ascii="楷体" w:hAnsi="楷体" w:eastAsia="楷体" w:cs="楷体"/>
                <w:sz w:val="28"/>
                <w:szCs w:val="28"/>
              </w:rPr>
              <w:t>）</w:t>
            </w:r>
          </w:p>
        </w:tc>
        <w:tc>
          <w:tcPr>
            <w:tcW w:w="1780" w:type="dxa"/>
            <w:vMerge w:val="restart"/>
            <w:shd w:val="pct5" w:color="FFFFFF" w:fill="FFFFFF"/>
            <w:noWrap w:val="0"/>
            <w:vAlign w:val="center"/>
          </w:tcPr>
          <w:p>
            <w:pPr>
              <w:spacing w:line="240" w:lineRule="auto"/>
              <w:jc w:val="center"/>
              <w:rPr>
                <w:rFonts w:hint="eastAsia" w:ascii="楷体" w:hAnsi="楷体" w:eastAsia="楷体" w:cs="楷体"/>
                <w:snapToGrid w:val="0"/>
                <w:color w:val="000000"/>
                <w:sz w:val="28"/>
                <w:szCs w:val="28"/>
                <w:lang w:val="en-US" w:eastAsia="zh-CN" w:bidi="ar-SA"/>
              </w:rPr>
            </w:pPr>
            <w:r>
              <w:rPr>
                <w:rFonts w:hint="eastAsia" w:ascii="楷体" w:hAnsi="楷体" w:eastAsia="楷体" w:cs="楷体"/>
                <w:sz w:val="28"/>
                <w:szCs w:val="28"/>
                <w:lang w:val="en-US" w:eastAsia="zh-CN"/>
              </w:rPr>
              <w:t>0</w:t>
            </w:r>
            <w:r>
              <w:rPr>
                <w:rFonts w:hint="eastAsia" w:ascii="楷体" w:hAnsi="楷体" w:eastAsia="楷体" w:cs="楷体"/>
                <w:sz w:val="28"/>
                <w:szCs w:val="28"/>
              </w:rPr>
              <w:t>9:00-11:00</w:t>
            </w:r>
          </w:p>
        </w:tc>
        <w:tc>
          <w:tcPr>
            <w:tcW w:w="6990" w:type="dxa"/>
            <w:shd w:val="pct5" w:color="FFFFFF" w:fill="auto"/>
            <w:noWrap w:val="0"/>
            <w:vAlign w:val="center"/>
          </w:tcPr>
          <w:p>
            <w:pPr>
              <w:spacing w:line="240" w:lineRule="auto"/>
              <w:jc w:val="center"/>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新一轮审核评估信息化技术平台运用方法</w:t>
            </w:r>
            <w:r>
              <w:rPr>
                <w:rFonts w:hint="eastAsia" w:ascii="楷体" w:hAnsi="楷体" w:eastAsia="楷体" w:cs="楷体"/>
                <w:sz w:val="28"/>
                <w:szCs w:val="28"/>
                <w:lang w:eastAsia="zh-CN"/>
              </w:rPr>
              <w:t>》</w:t>
            </w:r>
          </w:p>
          <w:p>
            <w:pPr>
              <w:pStyle w:val="2"/>
              <w:spacing w:line="24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专家：常熟理工学院 钱素平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653" w:type="dxa"/>
            <w:vMerge w:val="continue"/>
            <w:shd w:val="pct5" w:color="FFFFFF" w:fill="FFFFFF"/>
            <w:noWrap w:val="0"/>
            <w:vAlign w:val="center"/>
          </w:tcPr>
          <w:p>
            <w:pPr>
              <w:spacing w:line="240" w:lineRule="auto"/>
              <w:jc w:val="center"/>
              <w:rPr>
                <w:rFonts w:hint="eastAsia" w:ascii="楷体" w:hAnsi="楷体" w:eastAsia="楷体" w:cs="楷体"/>
                <w:sz w:val="28"/>
                <w:szCs w:val="28"/>
              </w:rPr>
            </w:pPr>
          </w:p>
        </w:tc>
        <w:tc>
          <w:tcPr>
            <w:tcW w:w="1780" w:type="dxa"/>
            <w:vMerge w:val="continue"/>
            <w:shd w:val="pct5" w:color="FFFFFF" w:fill="FFFFFF"/>
            <w:noWrap w:val="0"/>
            <w:vAlign w:val="center"/>
          </w:tcPr>
          <w:p>
            <w:pPr>
              <w:spacing w:line="240" w:lineRule="auto"/>
              <w:jc w:val="center"/>
              <w:rPr>
                <w:rFonts w:hint="eastAsia" w:ascii="楷体" w:hAnsi="楷体" w:eastAsia="楷体" w:cs="楷体"/>
                <w:sz w:val="28"/>
                <w:szCs w:val="28"/>
                <w:lang w:val="en-US" w:eastAsia="zh-CN"/>
              </w:rPr>
            </w:pPr>
          </w:p>
        </w:tc>
        <w:tc>
          <w:tcPr>
            <w:tcW w:w="6990" w:type="dxa"/>
            <w:shd w:val="pct5" w:color="FFFFFF" w:fill="auto"/>
            <w:noWrap w:val="0"/>
            <w:vAlign w:val="center"/>
          </w:tcPr>
          <w:p>
            <w:pPr>
              <w:spacing w:line="240" w:lineRule="auto"/>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课程成效：通过试点案例介绍新一轮审核评估信息化平台各项内容的填报要求和操作流程，重点学习如何运用信息化技术平台做好新一轮审核评估工作。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vMerge w:val="restart"/>
            <w:shd w:val="pct5" w:color="FFFFFF" w:fill="FFFFFF"/>
            <w:noWrap w:val="0"/>
            <w:vAlign w:val="center"/>
          </w:tcPr>
          <w:p>
            <w:pPr>
              <w:spacing w:line="240" w:lineRule="auto"/>
              <w:jc w:val="center"/>
              <w:rPr>
                <w:rFonts w:hint="eastAsia" w:ascii="楷体" w:hAnsi="楷体" w:eastAsia="楷体" w:cs="楷体"/>
                <w:sz w:val="28"/>
                <w:szCs w:val="28"/>
              </w:rPr>
            </w:pPr>
            <w:r>
              <w:rPr>
                <w:rFonts w:hint="eastAsia" w:ascii="楷体" w:hAnsi="楷体" w:eastAsia="楷体" w:cs="楷体"/>
                <w:sz w:val="28"/>
                <w:szCs w:val="28"/>
                <w:lang w:val="en-US" w:eastAsia="zh-CN"/>
              </w:rPr>
              <w:t>7</w:t>
            </w:r>
            <w:r>
              <w:rPr>
                <w:rFonts w:hint="eastAsia" w:ascii="楷体" w:hAnsi="楷体" w:eastAsia="楷体" w:cs="楷体"/>
                <w:sz w:val="28"/>
                <w:szCs w:val="28"/>
              </w:rPr>
              <w:t>月2</w:t>
            </w:r>
            <w:r>
              <w:rPr>
                <w:rFonts w:hint="eastAsia" w:ascii="楷体" w:hAnsi="楷体" w:eastAsia="楷体" w:cs="楷体"/>
                <w:sz w:val="28"/>
                <w:szCs w:val="28"/>
                <w:lang w:val="en-US" w:eastAsia="zh-CN"/>
              </w:rPr>
              <w:t>9</w:t>
            </w:r>
            <w:r>
              <w:rPr>
                <w:rFonts w:hint="eastAsia" w:ascii="楷体" w:hAnsi="楷体" w:eastAsia="楷体" w:cs="楷体"/>
                <w:sz w:val="28"/>
                <w:szCs w:val="28"/>
              </w:rPr>
              <w:t>日</w:t>
            </w:r>
          </w:p>
          <w:p>
            <w:pPr>
              <w:spacing w:line="240" w:lineRule="auto"/>
              <w:jc w:val="center"/>
              <w:rPr>
                <w:rFonts w:hint="eastAsia" w:ascii="楷体" w:hAnsi="楷体" w:eastAsia="楷体" w:cs="楷体"/>
                <w:sz w:val="28"/>
                <w:szCs w:val="28"/>
              </w:rPr>
            </w:pPr>
            <w:r>
              <w:rPr>
                <w:rFonts w:hint="eastAsia" w:ascii="楷体" w:hAnsi="楷体" w:eastAsia="楷体" w:cs="楷体"/>
                <w:sz w:val="28"/>
                <w:szCs w:val="28"/>
              </w:rPr>
              <w:t>（星期</w:t>
            </w:r>
            <w:r>
              <w:rPr>
                <w:rFonts w:hint="eastAsia" w:ascii="楷体" w:hAnsi="楷体" w:eastAsia="楷体" w:cs="楷体"/>
                <w:sz w:val="28"/>
                <w:szCs w:val="28"/>
                <w:lang w:val="en-US" w:eastAsia="zh-CN"/>
              </w:rPr>
              <w:t>五</w:t>
            </w:r>
            <w:r>
              <w:rPr>
                <w:rFonts w:hint="eastAsia" w:ascii="楷体" w:hAnsi="楷体" w:eastAsia="楷体" w:cs="楷体"/>
                <w:sz w:val="28"/>
                <w:szCs w:val="28"/>
              </w:rPr>
              <w:t>）</w:t>
            </w:r>
          </w:p>
        </w:tc>
        <w:tc>
          <w:tcPr>
            <w:tcW w:w="1780" w:type="dxa"/>
            <w:vMerge w:val="restart"/>
            <w:shd w:val="pct5" w:color="FFFFFF" w:fill="FFFFFF"/>
            <w:noWrap w:val="0"/>
            <w:vAlign w:val="center"/>
          </w:tcPr>
          <w:p>
            <w:pPr>
              <w:spacing w:line="240" w:lineRule="auto"/>
              <w:jc w:val="center"/>
              <w:rPr>
                <w:rFonts w:hint="eastAsia" w:ascii="楷体" w:hAnsi="楷体" w:eastAsia="楷体" w:cs="楷体"/>
                <w:sz w:val="28"/>
                <w:szCs w:val="28"/>
              </w:rPr>
            </w:pPr>
            <w:r>
              <w:rPr>
                <w:rFonts w:hint="eastAsia" w:ascii="楷体" w:hAnsi="楷体" w:eastAsia="楷体" w:cs="楷体"/>
                <w:sz w:val="28"/>
                <w:szCs w:val="28"/>
                <w:lang w:val="en-US" w:eastAsia="zh-CN"/>
              </w:rPr>
              <w:t>15</w:t>
            </w:r>
            <w:r>
              <w:rPr>
                <w:rFonts w:hint="eastAsia" w:ascii="楷体" w:hAnsi="楷体" w:eastAsia="楷体" w:cs="楷体"/>
                <w:sz w:val="28"/>
                <w:szCs w:val="28"/>
              </w:rPr>
              <w:t>:00-1</w:t>
            </w:r>
            <w:r>
              <w:rPr>
                <w:rFonts w:hint="eastAsia" w:ascii="楷体" w:hAnsi="楷体" w:eastAsia="楷体" w:cs="楷体"/>
                <w:sz w:val="28"/>
                <w:szCs w:val="28"/>
                <w:lang w:val="en-US" w:eastAsia="zh-CN"/>
              </w:rPr>
              <w:t>7</w:t>
            </w:r>
            <w:r>
              <w:rPr>
                <w:rFonts w:hint="eastAsia" w:ascii="楷体" w:hAnsi="楷体" w:eastAsia="楷体" w:cs="楷体"/>
                <w:sz w:val="28"/>
                <w:szCs w:val="28"/>
              </w:rPr>
              <w:t>:00</w:t>
            </w:r>
          </w:p>
        </w:tc>
        <w:tc>
          <w:tcPr>
            <w:tcW w:w="6990" w:type="dxa"/>
            <w:shd w:val="pct5" w:color="FFFFFF" w:fill="auto"/>
            <w:noWrap w:val="0"/>
            <w:vAlign w:val="center"/>
          </w:tcPr>
          <w:p>
            <w:pPr>
              <w:spacing w:line="240" w:lineRule="auto"/>
              <w:jc w:val="center"/>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审核评估专家进校迎评准备与建议</w:t>
            </w:r>
            <w:r>
              <w:rPr>
                <w:rFonts w:hint="eastAsia" w:ascii="楷体" w:hAnsi="楷体" w:eastAsia="楷体" w:cs="楷体"/>
                <w:sz w:val="28"/>
                <w:szCs w:val="28"/>
              </w:rPr>
              <w:t>》</w:t>
            </w:r>
          </w:p>
          <w:p>
            <w:pPr>
              <w:pStyle w:val="2"/>
              <w:spacing w:line="24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专家：安徽大学 傅勇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653" w:type="dxa"/>
            <w:vMerge w:val="continue"/>
            <w:shd w:val="pct5" w:color="FFFFFF" w:fill="FFFFFF"/>
            <w:noWrap w:val="0"/>
            <w:vAlign w:val="center"/>
          </w:tcPr>
          <w:p>
            <w:pPr>
              <w:spacing w:line="240" w:lineRule="auto"/>
              <w:jc w:val="center"/>
              <w:rPr>
                <w:rFonts w:hint="eastAsia" w:ascii="楷体" w:hAnsi="楷体" w:eastAsia="楷体" w:cs="楷体"/>
                <w:sz w:val="28"/>
                <w:szCs w:val="28"/>
              </w:rPr>
            </w:pPr>
          </w:p>
        </w:tc>
        <w:tc>
          <w:tcPr>
            <w:tcW w:w="1780" w:type="dxa"/>
            <w:vMerge w:val="continue"/>
            <w:shd w:val="pct5" w:color="FFFFFF" w:fill="FFFFFF"/>
            <w:noWrap w:val="0"/>
            <w:vAlign w:val="center"/>
          </w:tcPr>
          <w:p>
            <w:pPr>
              <w:spacing w:line="240" w:lineRule="auto"/>
              <w:jc w:val="center"/>
              <w:rPr>
                <w:rFonts w:hint="eastAsia" w:ascii="楷体" w:hAnsi="楷体" w:eastAsia="楷体" w:cs="楷体"/>
                <w:sz w:val="28"/>
                <w:szCs w:val="28"/>
              </w:rPr>
            </w:pPr>
          </w:p>
        </w:tc>
        <w:tc>
          <w:tcPr>
            <w:tcW w:w="6990" w:type="dxa"/>
            <w:shd w:val="pct5" w:color="FFFFFF" w:fill="auto"/>
            <w:noWrap w:val="0"/>
            <w:vAlign w:val="center"/>
          </w:tcPr>
          <w:p>
            <w:pPr>
              <w:spacing w:line="240" w:lineRule="auto"/>
              <w:jc w:val="left"/>
              <w:rPr>
                <w:rFonts w:hint="eastAsia" w:ascii="楷体" w:hAnsi="楷体" w:eastAsia="楷体" w:cs="楷体"/>
                <w:sz w:val="28"/>
                <w:szCs w:val="28"/>
              </w:rPr>
            </w:pPr>
            <w:r>
              <w:rPr>
                <w:rFonts w:hint="eastAsia" w:ascii="楷体" w:hAnsi="楷体" w:eastAsia="楷体" w:cs="楷体"/>
                <w:sz w:val="28"/>
                <w:szCs w:val="28"/>
                <w:lang w:val="en-US" w:eastAsia="zh-CN"/>
              </w:rPr>
              <w:t>课程成效：通过试点案例，学习深度访谈、听课看课、考察走访、文卷审阅等关键环节注意事项，掌握迎评阶段的工作目标设定与基本任务分解。</w:t>
            </w:r>
          </w:p>
        </w:tc>
      </w:tr>
    </w:tbl>
    <w:p>
      <w:bookmarkStart w:id="0" w:name="_GoBack"/>
      <w:bookmarkEnd w:id="0"/>
    </w:p>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zFlMmM2ODcxNzFmNzhjNDg2NTYxNGQ5M2E2YzkifQ=="/>
  </w:docVars>
  <w:rsids>
    <w:rsidRoot w:val="00000000"/>
    <w:rsid w:val="138B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styleId="3">
    <w:name w:val="Body Text Indent 2"/>
    <w:basedOn w:val="1"/>
    <w:qFormat/>
    <w:uiPriority w:val="0"/>
    <w:pPr>
      <w:widowControl/>
      <w:spacing w:after="120" w:afterLines="0" w:line="480" w:lineRule="auto"/>
      <w:ind w:left="420" w:leftChars="200"/>
    </w:pPr>
    <w:rPr>
      <w:szCs w:val="21"/>
    </w:rPr>
  </w:style>
  <w:style w:type="paragraph" w:styleId="4">
    <w:name w:val="Normal (Web)"/>
    <w:basedOn w:val="1"/>
    <w:qFormat/>
    <w:uiPriority w:val="0"/>
    <w:pPr>
      <w:spacing w:beforeAutospacing="1" w:afterAutospacing="1"/>
    </w:pPr>
    <w:rPr>
      <w:rFonts w:cs="Times New Roman"/>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2022-06-21T02:44:13Z</dcterms:created>
  <dc:creator>中国高等教育培训中心</dc:creator>
  <cp:lastModifiedBy>中国高等教育培训中心</cp:lastModifiedBy>
  <dcterms:modified xsi:type="dcterms:W3CDTF">2022-06-21T02:44:33Z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DF1A17443AE947FB937C008FFABC11E6</vt:lpwstr>
  </property>
</Properties>
</file>