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napToGrid w:val="0"/>
        <w:spacing w:after="360" w:afterLines="150" w:line="288" w:lineRule="auto"/>
        <w:jc w:val="center"/>
        <w:rPr>
          <w:rFonts w:hint="eastAsia" w:ascii="黑体" w:hAnsi="黑体" w:eastAsia="黑体" w:cs="黑体"/>
          <w:b/>
          <w:bCs/>
          <w:color w:val="000000"/>
          <w:kern w:val="2"/>
          <w:sz w:val="36"/>
          <w:szCs w:val="36"/>
        </w:rPr>
      </w:pPr>
      <w:bookmarkStart w:id="0" w:name="_GoBack"/>
      <w:bookmarkEnd w:id="0"/>
      <w:r>
        <w:rPr>
          <w:rFonts w:hint="eastAsia" w:ascii="黑体" w:hAnsi="黑体" w:eastAsia="黑体" w:cs="黑体"/>
          <w:b/>
          <w:bCs/>
          <w:color w:val="000000"/>
          <w:kern w:val="2"/>
          <w:sz w:val="36"/>
          <w:szCs w:val="36"/>
        </w:rPr>
        <w:t>日程安排表（拟定）</w:t>
      </w:r>
    </w:p>
    <w:tbl>
      <w:tblPr>
        <w:tblStyle w:val="3"/>
        <w:tblW w:w="4995"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3"/>
        <w:gridCol w:w="2045"/>
        <w:gridCol w:w="5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454" w:type="pct"/>
            <w:vAlign w:val="center"/>
          </w:tcPr>
          <w:p>
            <w:pPr>
              <w:kinsoku w:val="0"/>
              <w:autoSpaceDE w:val="0"/>
              <w:autoSpaceDN w:val="0"/>
              <w:adjustRightInd w:val="0"/>
              <w:snapToGrid w:val="0"/>
              <w:spacing w:line="240" w:lineRule="auto"/>
              <w:jc w:val="center"/>
              <w:textAlignment w:val="baseline"/>
              <w:rPr>
                <w:rFonts w:hint="eastAsia" w:ascii="楷体" w:hAnsi="楷体" w:eastAsia="楷体" w:cs="楷体"/>
                <w:snapToGrid w:val="0"/>
                <w:color w:val="000000"/>
                <w:sz w:val="28"/>
                <w:szCs w:val="28"/>
                <w:lang w:val="en-US" w:eastAsia="zh-CN"/>
              </w:rPr>
            </w:pPr>
            <w:r>
              <w:rPr>
                <w:rFonts w:hint="eastAsia" w:ascii="楷体" w:hAnsi="楷体" w:eastAsia="楷体" w:cs="楷体"/>
                <w:snapToGrid w:val="0"/>
                <w:color w:val="000000"/>
                <w:sz w:val="28"/>
                <w:szCs w:val="28"/>
                <w:lang w:val="en-US" w:eastAsia="zh-CN"/>
              </w:rPr>
              <w:t>序号</w:t>
            </w:r>
          </w:p>
        </w:tc>
        <w:tc>
          <w:tcPr>
            <w:tcW w:w="1201" w:type="pct"/>
            <w:vAlign w:val="center"/>
          </w:tcPr>
          <w:p>
            <w:pPr>
              <w:kinsoku w:val="0"/>
              <w:autoSpaceDE w:val="0"/>
              <w:autoSpaceDN w:val="0"/>
              <w:adjustRightInd w:val="0"/>
              <w:snapToGrid w:val="0"/>
              <w:spacing w:line="240" w:lineRule="auto"/>
              <w:jc w:val="center"/>
              <w:textAlignment w:val="baseline"/>
              <w:rPr>
                <w:rFonts w:hint="eastAsia" w:ascii="楷体" w:hAnsi="楷体" w:eastAsia="楷体" w:cs="楷体"/>
                <w:snapToGrid w:val="0"/>
                <w:color w:val="000000"/>
                <w:sz w:val="28"/>
                <w:szCs w:val="28"/>
                <w:lang w:val="en-US" w:eastAsia="zh-CN"/>
              </w:rPr>
            </w:pPr>
            <w:r>
              <w:rPr>
                <w:rFonts w:hint="eastAsia" w:ascii="楷体" w:hAnsi="楷体" w:eastAsia="楷体" w:cs="楷体"/>
                <w:snapToGrid w:val="0"/>
                <w:color w:val="000000"/>
                <w:sz w:val="28"/>
                <w:szCs w:val="28"/>
                <w:lang w:val="en-US" w:eastAsia="zh-CN"/>
              </w:rPr>
              <w:t>时间</w:t>
            </w:r>
          </w:p>
        </w:tc>
        <w:tc>
          <w:tcPr>
            <w:tcW w:w="3344" w:type="pct"/>
            <w:vAlign w:val="center"/>
          </w:tcPr>
          <w:p>
            <w:pPr>
              <w:kinsoku w:val="0"/>
              <w:autoSpaceDE w:val="0"/>
              <w:autoSpaceDN w:val="0"/>
              <w:adjustRightInd w:val="0"/>
              <w:snapToGrid w:val="0"/>
              <w:spacing w:line="240" w:lineRule="auto"/>
              <w:jc w:val="center"/>
              <w:textAlignment w:val="baseline"/>
              <w:rPr>
                <w:rFonts w:hint="default" w:ascii="楷体" w:hAnsi="楷体" w:eastAsia="楷体" w:cs="楷体"/>
                <w:snapToGrid w:val="0"/>
                <w:color w:val="000000"/>
                <w:sz w:val="28"/>
                <w:szCs w:val="28"/>
                <w:lang w:val="en-US" w:eastAsia="zh-CN"/>
              </w:rPr>
            </w:pPr>
            <w:r>
              <w:rPr>
                <w:rFonts w:hint="eastAsia" w:ascii="楷体" w:hAnsi="楷体" w:eastAsia="楷体" w:cs="楷体"/>
                <w:sz w:val="28"/>
                <w:szCs w:val="28"/>
              </w:rPr>
              <w:t>拟定专题及专家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9"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1</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8月22日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09:00-10:30</w:t>
            </w:r>
          </w:p>
        </w:tc>
        <w:tc>
          <w:tcPr>
            <w:tcW w:w="3344" w:type="pct"/>
            <w:vAlign w:val="center"/>
          </w:tcPr>
          <w:p>
            <w:pPr>
              <w:snapToGrid w:val="0"/>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《理念创新和政策解读：数字经济背景下的数字教材建设》</w:t>
            </w:r>
          </w:p>
          <w:p>
            <w:pPr>
              <w:snapToGrid w:val="0"/>
              <w:spacing w:line="240" w:lineRule="auto"/>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专家：北京蓝墨大数据技术研究院 商桑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2"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2</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8月22日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10:30-12:00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《“应用光学”新形态教材建设与云教学实践》</w:t>
            </w:r>
          </w:p>
          <w:p>
            <w:pPr>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专家：国防科技大学 程湘爱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2"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3</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8月22日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14:00-15:30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《翻转课堂教学设计与实施》</w:t>
            </w:r>
          </w:p>
          <w:p>
            <w:pPr>
              <w:pStyle w:val="5"/>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专家：海南大学 曹献英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6"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4</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8月22日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15:30-17:00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《信息技术赋能知识到智慧的教学》</w:t>
            </w:r>
          </w:p>
          <w:p>
            <w:pPr>
              <w:pStyle w:val="5"/>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专家：南方医科大学 沈群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1"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5</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w:t>
            </w:r>
            <w:r>
              <w:rPr>
                <w:rFonts w:hint="eastAsia" w:eastAsia="楷体_GB2312" w:cs="宋体"/>
                <w:snapToGrid/>
                <w:sz w:val="28"/>
                <w:szCs w:val="28"/>
                <w:lang w:val="en-US" w:eastAsia="zh-CN"/>
              </w:rPr>
              <w:t>3</w:t>
            </w:r>
            <w:r>
              <w:rPr>
                <w:rFonts w:hint="eastAsia" w:ascii="宋体" w:hAnsi="宋体" w:eastAsia="楷体_GB2312" w:cs="宋体"/>
                <w:snapToGrid/>
                <w:sz w:val="28"/>
                <w:szCs w:val="28"/>
                <w:lang w:val="en-US" w:eastAsia="zh-CN"/>
              </w:rPr>
              <w:t>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09:00-10:30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《数字化教学资源制作技术、方法与应用》</w:t>
            </w:r>
          </w:p>
          <w:p>
            <w:pPr>
              <w:pStyle w:val="5"/>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专家：黑龙江大学 孙柏祥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63"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6</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w:t>
            </w:r>
            <w:r>
              <w:rPr>
                <w:rFonts w:hint="eastAsia" w:eastAsia="楷体_GB2312" w:cs="宋体"/>
                <w:snapToGrid/>
                <w:sz w:val="28"/>
                <w:szCs w:val="28"/>
                <w:lang w:val="en-US" w:eastAsia="zh-CN"/>
              </w:rPr>
              <w:t>3</w:t>
            </w:r>
            <w:r>
              <w:rPr>
                <w:rFonts w:hint="eastAsia" w:ascii="宋体" w:hAnsi="宋体" w:eastAsia="楷体_GB2312" w:cs="宋体"/>
                <w:snapToGrid/>
                <w:sz w:val="28"/>
                <w:szCs w:val="28"/>
                <w:lang w:val="en-US" w:eastAsia="zh-CN"/>
              </w:rPr>
              <w:t>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10:30-12:00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《基于新医科供给侧与需求侧双需求的中医基础理论课程改革路径研究》</w:t>
            </w:r>
          </w:p>
          <w:p>
            <w:pPr>
              <w:pStyle w:val="5"/>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专家：甘肃中医药大学 梁永林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0" w:hRule="atLeast"/>
        </w:trPr>
        <w:tc>
          <w:tcPr>
            <w:tcW w:w="454" w:type="pct"/>
            <w:vAlign w:val="center"/>
          </w:tcPr>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仿宋_GB2312" w:hAnsi="仿宋_GB2312" w:eastAsia="仿宋_GB2312" w:cs="仿宋_GB2312"/>
                <w:snapToGrid w:val="0"/>
                <w:color w:val="000000"/>
                <w:sz w:val="28"/>
                <w:szCs w:val="28"/>
                <w:lang w:val="en-US" w:eastAsia="zh-CN"/>
              </w:rPr>
              <w:t>7</w:t>
            </w:r>
          </w:p>
        </w:tc>
        <w:tc>
          <w:tcPr>
            <w:tcW w:w="1201" w:type="pct"/>
            <w:vAlign w:val="center"/>
          </w:tcPr>
          <w:p>
            <w:pPr>
              <w:kinsoku/>
              <w:autoSpaceDE/>
              <w:autoSpaceDN/>
              <w:adjustRightInd/>
              <w:snapToGrid w:val="0"/>
              <w:spacing w:line="240" w:lineRule="auto"/>
              <w:jc w:val="center"/>
              <w:textAlignment w:val="auto"/>
              <w:rPr>
                <w:rFonts w:hint="eastAsia" w:ascii="宋体" w:hAnsi="宋体" w:eastAsia="楷体_GB2312" w:cs="宋体"/>
                <w:snapToGrid/>
                <w:sz w:val="28"/>
                <w:szCs w:val="28"/>
                <w:lang w:val="en-US" w:eastAsia="zh-CN"/>
              </w:rPr>
            </w:pPr>
            <w:r>
              <w:rPr>
                <w:rFonts w:hint="eastAsia" w:ascii="宋体" w:hAnsi="宋体" w:eastAsia="楷体_GB2312" w:cs="宋体"/>
                <w:snapToGrid/>
                <w:sz w:val="28"/>
                <w:szCs w:val="28"/>
                <w:lang w:val="en-US" w:eastAsia="zh-CN"/>
              </w:rPr>
              <w:t>8月2</w:t>
            </w:r>
            <w:r>
              <w:rPr>
                <w:rFonts w:hint="eastAsia" w:eastAsia="楷体_GB2312" w:cs="宋体"/>
                <w:snapToGrid/>
                <w:sz w:val="28"/>
                <w:szCs w:val="28"/>
                <w:lang w:val="en-US" w:eastAsia="zh-CN"/>
              </w:rPr>
              <w:t>3</w:t>
            </w:r>
            <w:r>
              <w:rPr>
                <w:rFonts w:hint="eastAsia" w:ascii="宋体" w:hAnsi="宋体" w:eastAsia="楷体_GB2312" w:cs="宋体"/>
                <w:snapToGrid/>
                <w:sz w:val="28"/>
                <w:szCs w:val="28"/>
                <w:lang w:val="en-US" w:eastAsia="zh-CN"/>
              </w:rPr>
              <w:t>日</w:t>
            </w:r>
          </w:p>
          <w:p>
            <w:pPr>
              <w:kinsoku w:val="0"/>
              <w:autoSpaceDE w:val="0"/>
              <w:autoSpaceDN w:val="0"/>
              <w:adjustRightInd w:val="0"/>
              <w:snapToGrid w:val="0"/>
              <w:spacing w:line="540" w:lineRule="exact"/>
              <w:jc w:val="center"/>
              <w:textAlignment w:val="baseline"/>
              <w:rPr>
                <w:rFonts w:hint="eastAsia" w:ascii="仿宋_GB2312" w:hAnsi="仿宋_GB2312" w:eastAsia="仿宋_GB2312" w:cs="仿宋_GB2312"/>
                <w:snapToGrid w:val="0"/>
                <w:color w:val="000000"/>
                <w:sz w:val="28"/>
                <w:szCs w:val="28"/>
                <w:lang w:val="en-US" w:eastAsia="zh-CN"/>
              </w:rPr>
            </w:pPr>
            <w:r>
              <w:rPr>
                <w:rFonts w:hint="eastAsia" w:ascii="宋体" w:hAnsi="宋体" w:eastAsia="楷体_GB2312" w:cs="宋体"/>
                <w:snapToGrid/>
                <w:sz w:val="28"/>
                <w:szCs w:val="28"/>
                <w:lang w:val="en-US" w:eastAsia="zh-CN"/>
              </w:rPr>
              <w:t>14:00-15:30</w:t>
            </w:r>
          </w:p>
        </w:tc>
        <w:tc>
          <w:tcPr>
            <w:tcW w:w="3344" w:type="pct"/>
            <w:vAlign w:val="center"/>
          </w:tcPr>
          <w:p>
            <w:pPr>
              <w:pStyle w:val="5"/>
              <w:spacing w:line="540" w:lineRule="exact"/>
              <w:jc w:val="center"/>
              <w:rPr>
                <w:rFonts w:hint="eastAsia" w:ascii="宋体" w:hAnsi="宋体" w:eastAsia="楷体_GB2312" w:cs="宋体"/>
                <w:snapToGrid/>
                <w:sz w:val="28"/>
                <w:szCs w:val="28"/>
                <w:lang w:val="en-US" w:eastAsia="zh-CN" w:bidi="ar-SA"/>
              </w:rPr>
            </w:pPr>
            <w:r>
              <w:rPr>
                <w:rFonts w:hint="eastAsia" w:ascii="宋体" w:hAnsi="宋体" w:eastAsia="楷体_GB2312" w:cs="宋体"/>
                <w:snapToGrid/>
                <w:sz w:val="28"/>
                <w:szCs w:val="28"/>
                <w:lang w:val="en-US" w:eastAsia="zh-CN" w:bidi="ar-SA"/>
              </w:rPr>
              <w:t>《</w:t>
            </w:r>
            <w:r>
              <w:rPr>
                <w:rFonts w:hint="eastAsia" w:ascii="宋体" w:hAnsi="宋体" w:eastAsia="楷体_GB2312" w:cs="宋体"/>
                <w:snapToGrid/>
                <w:sz w:val="28"/>
                <w:szCs w:val="28"/>
              </w:rPr>
              <w:t>有效应对新形态教材建设出版有关问题</w:t>
            </w:r>
            <w:r>
              <w:rPr>
                <w:rFonts w:hint="eastAsia" w:ascii="宋体" w:hAnsi="宋体" w:eastAsia="楷体_GB2312" w:cs="宋体"/>
                <w:snapToGrid/>
                <w:sz w:val="28"/>
                <w:szCs w:val="28"/>
                <w:lang w:val="en-US" w:eastAsia="zh-CN" w:bidi="ar-SA"/>
              </w:rPr>
              <w:t>》</w:t>
            </w:r>
          </w:p>
          <w:p>
            <w:pPr>
              <w:pStyle w:val="5"/>
              <w:spacing w:line="540" w:lineRule="exact"/>
              <w:jc w:val="center"/>
              <w:rPr>
                <w:rFonts w:hint="eastAsia" w:ascii="仿宋_GB2312" w:hAnsi="仿宋_GB2312" w:eastAsia="仿宋_GB2312" w:cs="仿宋_GB2312"/>
                <w:snapToGrid w:val="0"/>
                <w:color w:val="000000"/>
                <w:sz w:val="28"/>
                <w:szCs w:val="28"/>
                <w:lang w:val="en-US" w:eastAsia="zh-CN" w:bidi="ar-SA"/>
              </w:rPr>
            </w:pPr>
            <w:r>
              <w:rPr>
                <w:rFonts w:hint="eastAsia" w:ascii="宋体" w:hAnsi="宋体" w:eastAsia="楷体_GB2312" w:cs="宋体"/>
                <w:snapToGrid/>
                <w:sz w:val="28"/>
                <w:szCs w:val="28"/>
                <w:lang w:val="en-US" w:eastAsia="zh-CN" w:bidi="ar-SA"/>
              </w:rPr>
              <w:t>专家：</w:t>
            </w:r>
            <w:r>
              <w:rPr>
                <w:rFonts w:hint="eastAsia" w:ascii="宋体" w:hAnsi="宋体" w:eastAsia="楷体_GB2312" w:cs="宋体"/>
                <w:snapToGrid/>
                <w:sz w:val="28"/>
                <w:szCs w:val="28"/>
                <w:shd w:val="clear"/>
              </w:rPr>
              <w:t>中国农业大学出版社</w:t>
            </w:r>
            <w:r>
              <w:rPr>
                <w:rFonts w:hint="eastAsia" w:ascii="宋体" w:hAnsi="宋体" w:eastAsia="楷体_GB2312" w:cs="宋体"/>
                <w:snapToGrid/>
                <w:sz w:val="28"/>
                <w:szCs w:val="28"/>
                <w:lang w:val="en-US" w:eastAsia="zh-CN" w:bidi="ar-SA"/>
              </w:rPr>
              <w:t xml:space="preserve"> </w:t>
            </w:r>
            <w:r>
              <w:rPr>
                <w:rFonts w:hint="eastAsia" w:ascii="宋体" w:hAnsi="宋体" w:eastAsia="楷体_GB2312" w:cs="宋体"/>
                <w:snapToGrid/>
                <w:sz w:val="28"/>
                <w:szCs w:val="28"/>
              </w:rPr>
              <w:t>董夫才</w:t>
            </w:r>
          </w:p>
        </w:tc>
      </w:tr>
    </w:tbl>
    <w:p>
      <w:pPr>
        <w:pStyle w:val="5"/>
        <w:spacing w:line="540" w:lineRule="exac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script"/>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djYzFlMmM2ODcxNzFmNzhjNDg2NTYxNGQ5M2E2YzkifQ=="/>
  </w:docVars>
  <w:rsids>
    <w:rsidRoot w:val="00000000"/>
    <w:rsid w:val="3CBA03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5">
    <w:name w:val="正文1"/>
    <w:next w:val="1"/>
    <w:qFormat/>
    <w:uiPriority w:val="0"/>
    <w:pPr>
      <w:widowControl w:val="0"/>
      <w:adjustRightInd w:val="0"/>
      <w:spacing w:line="312" w:lineRule="atLeast"/>
      <w:jc w:val="both"/>
      <w:textAlignment w:val="baseline"/>
    </w:pPr>
    <w:rPr>
      <w:rFonts w:ascii="宋体" w:hAnsi="Times New Roman" w:eastAsia="宋体" w:cs="Times New Roman"/>
      <w:sz w:val="34"/>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300</Words>
  <Characters>377</Characters>
  <Lines>0</Lines>
  <Paragraphs>0</Paragraphs>
  <TotalTime>0</TotalTime>
  <ScaleCrop>false</ScaleCrop>
  <LinksUpToDate>false</LinksUpToDate>
  <CharactersWithSpaces>384</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2022-08-08T07:05:36Z</dcterms:created>
  <dc:creator>中国高等教育培训中心</dc:creator>
  <cp:lastModifiedBy>中国高等教育培训中心</cp:lastModifiedBy>
  <dcterms:modified xsi:type="dcterms:W3CDTF">2022-08-08T07:05:46Z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9F1FE9C0157542D39BEDF480B871437C</vt:lpwstr>
  </property>
</Properties>
</file>