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eastAsia="黑体"/>
          <w:sz w:val="40"/>
          <w:szCs w:val="36"/>
          <w:lang w:val="en-US" w:eastAsia="zh-CN"/>
        </w:rPr>
        <w:t>日程安排</w:t>
      </w:r>
    </w:p>
    <w:tbl>
      <w:tblPr>
        <w:tblStyle w:val="5"/>
        <w:tblW w:w="10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3317"/>
        <w:gridCol w:w="4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主讲内容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国家社科项目申报的几点经验及注意事项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杨泽伟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育部长江学者特聘教授、法学博士、武汉大学国际法研究所（国家高端智库）博士生导师，国家社科基金重大招标项目首席专家、国家社科基金重大研究专项首席专家、教育部哲学社会科学研究重大课题攻关项目首席专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有关习近平新时代中国特色社会主义思想的科研项目选题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路克利，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中国人民大学习近平新时代中国特色社会主义思想研究院研究员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在《光明日报》、《人民日报》、《马克思主义研究》、《马克思主义与现实》等发表学术论文40余篇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高校人文社科项目申报与撰写实务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胡斌武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浙江工业大学教育科学与技术学院教授、硕士生导师，山东师范大学博士生导师。近年来，主持国家社科基金教育学重点项目2项、一般项目2项，其他省部级以上项目10余项。在《教育研究》等核心期刊发表论文100余篇，人民出版社等出版社出版著作10余部，获教育部人文社科奖、国家教学成果奖、教育科学研究优秀成果奖、浙江省哲社优秀成果奖等省部级二等奖近10项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青年教师国际化发展与基金申请书撰写要点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杨旭东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教育部特聘教授，清华大学百人计划引进教授，清华大学建筑学院副院长、博士生导师，国际期刊Building and Environment主编，多个国家基金评审专家。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课题申报书设计与论证的策略方法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杨润勇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教育学博士，中国教科院研究员，研究所 所长；国内高级访学导师、博士后导师； 重点研究领域：社科课题研究，教科研成 果，教育政策分析等。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（19:00-21:00）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国家自然科学基金申请书撰 写及案例分析（青年基金/面上项目）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黄行九，博士，研究员，博士生导师。国家重点研发计划首席科学家，科技部 “智能传感器”领域支撑专家和指南评估专家。现任中国科学院固体物理研究所副所长，中国科学技术大学材料物理与化学、材料与化工学科副主任。英国皇家化学会（RSC）会士 (Fellow) ，国际电化学学会会员（Member），中国微米纳米技术学会纳米环境技术专业委员会秘书长。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3E8D5CF3"/>
    <w:rsid w:val="3E8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 3"/>
    <w:basedOn w:val="1"/>
    <w:next w:val="4"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2022-08-24T07:43:00Z</dcterms:created>
  <dc:creator>V</dc:creator>
  <cp:lastModifiedBy>V</cp:lastModifiedBy>
  <dcterms:modified xsi:type="dcterms:W3CDTF">2022-08-24T07:44:00Z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EFE6AE21D52A4532817B9E5CC832C1CB</vt:lpwstr>
  </property>
</Properties>
</file>