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ind w:right="0"/>
        <w:jc w:val="left"/>
        <w:rPr>
          <w:rFonts w:hint="default" w:ascii="Times New Roman" w:hAnsi="Times New Roman" w:eastAsia="黑体" w:cs="Times New Roman"/>
          <w:sz w:val="32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黑体" w:cs="Times New Roman"/>
          <w:kern w:val="0"/>
          <w:sz w:val="56"/>
          <w:szCs w:val="56"/>
        </w:rPr>
      </w:pPr>
      <w:r>
        <w:rPr>
          <w:rFonts w:hint="default" w:ascii="Times New Roman" w:hAnsi="Times New Roman" w:eastAsia="黑体" w:cs="Times New Roman"/>
          <w:kern w:val="0"/>
          <w:sz w:val="56"/>
          <w:szCs w:val="56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kern w:val="0"/>
          <w:sz w:val="56"/>
          <w:szCs w:val="56"/>
        </w:rPr>
        <w:t>日程安排</w:t>
      </w:r>
    </w:p>
    <w:tbl>
      <w:tblPr>
        <w:tblStyle w:val="3"/>
        <w:tblW w:w="10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615"/>
        <w:gridCol w:w="8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21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>时      间</w:t>
            </w:r>
          </w:p>
        </w:tc>
        <w:tc>
          <w:tcPr>
            <w:tcW w:w="86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>会   议   议   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日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: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0-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: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0</w:t>
            </w:r>
          </w:p>
        </w:tc>
        <w:tc>
          <w:tcPr>
            <w:tcW w:w="8633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eastAsia="zh-CN"/>
              </w:rPr>
              <w:t>主题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：《国家社会科学基金申报经验分享与难点分析》</w:t>
            </w:r>
          </w:p>
          <w:p>
            <w:pPr>
              <w:spacing w:line="360" w:lineRule="exact"/>
              <w:ind w:firstLine="480" w:firstLineChars="200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姚凯：复旦大学管理学院教授、博士生导师，复旦大学文科科研处副处长。国家社会科学基金重大项目首席专家、复旦大学全球科创人才发展研究中心主任、复旦大学大学生创新创业研究中心主任。上海市行为科学学会副会长、中国人才研究会理事、中国高校创新创业教育研究中心学术委员会特聘专家、国家科技部首批科技创新创业导师、中华人力资源研究理事会常务理事、上海市社会心理学会常务理事、上海市管理教育学会理事，入选教育部新世纪优秀人才支持计划和上海市曙光计划，主持或完成国家社科基金重大项目等四十余项课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日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: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0-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: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0</w:t>
            </w:r>
          </w:p>
        </w:tc>
        <w:tc>
          <w:tcPr>
            <w:tcW w:w="8633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eastAsia="zh-CN"/>
              </w:rPr>
              <w:t>主题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：《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lang w:val="en-US" w:eastAsia="zh-CN"/>
              </w:rPr>
              <w:t>国家社科基金申报中应注意的几点问题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》</w:t>
            </w:r>
          </w:p>
          <w:p>
            <w:pPr>
              <w:spacing w:line="360" w:lineRule="exact"/>
              <w:ind w:firstLine="480" w:firstLineChars="200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eastAsia="zh-CN"/>
              </w:rPr>
              <w:t>常明明：经济学博士，中南财经政法大学教授，博士生导师。国家社科基金重大项目首席专家，教育部首批中国经济学教材《中华人民共和国经济史（1949—1978）》主编，百千万人才工程国家级人选、国家“有突出贡献中青年专家”、享受国务院政府特殊津贴专家。近年来，主持承担国家社科基金重大项目1项、国家社科基金其他项目3项，在《中国经济史研究》《中共党史研究》《当代中国史研究》等学术期刊发表学术论文50余篇，出版学术著作5部。研究成果曾多次获得省级哲学社会科学优秀科研成果一等奖、二等奖等多项奖励。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日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: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0-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: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0</w:t>
            </w:r>
          </w:p>
        </w:tc>
        <w:tc>
          <w:tcPr>
            <w:tcW w:w="8633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主题：《国家社科基金项目申报的技巧》</w:t>
            </w:r>
          </w:p>
          <w:p>
            <w:pPr>
              <w:spacing w:line="360" w:lineRule="exact"/>
              <w:ind w:firstLine="480" w:firstLineChars="200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陈武元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现任厦门大学教育研究院教授，兼任厦门大学一带一路研究院常务副院长，曾任《厦门大学学报（哲社版）》编辑部主任、副主编，厦门大学社会科学研究处处长。主要研究方向为比较高等教育、民办高等教育、教育经济与管理等。兼任国家自然科学基金管理学部项目通讯评审专家，教育部社科基金重大和面上项目评审专家等多个国家、省部级项目评审专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日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: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0-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: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0</w:t>
            </w:r>
          </w:p>
        </w:tc>
        <w:tc>
          <w:tcPr>
            <w:tcW w:w="8633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 xml:space="preserve">主题：《“三性”统一的社科基金申报原则与路径》 </w:t>
            </w:r>
          </w:p>
          <w:p>
            <w:pPr>
              <w:spacing w:line="360" w:lineRule="exact"/>
              <w:ind w:firstLine="480" w:firstLineChars="200"/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万安伦，华侨大学党委常委、副校长，北京师范大学新闻传播学院教授，博士生导师。发表论文百余篇，出版学术专著16部，编著50余部，主持国家级和省部级课题35项。国家社科基金及其后期资助项目评审专家，教育部长江学者特聘教授评审专家。曾获中宣部五个一工程奖。经中宣部批准，专著《中外出版史》获得向党的十九大献礼殊荣，专著《新中国出版研究》获得向党的二十大献礼殊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日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: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0-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: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0</w:t>
            </w:r>
          </w:p>
        </w:tc>
        <w:tc>
          <w:tcPr>
            <w:tcW w:w="8633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主题：《》</w:t>
            </w:r>
          </w:p>
          <w:p>
            <w:pPr>
              <w:spacing w:line="360" w:lineRule="exact"/>
              <w:ind w:firstLine="480" w:firstLineChars="200"/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>待定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jY2NjZDc3N2Q2MzIxMWE4YTFlN2ZmZDE0ZWMwMDQifQ=="/>
  </w:docVars>
  <w:rsids>
    <w:rsidRoot w:val="27B85D82"/>
    <w:rsid w:val="27B8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Calibri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2022-09-20T04:01:00Z</dcterms:created>
  <dc:creator>V</dc:creator>
  <cp:lastModifiedBy>V</cp:lastModifiedBy>
  <dcterms:modified xsi:type="dcterms:W3CDTF">2022-09-20T04:02:27Z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E96D7FB416674095843277D252CA53A0</vt:lpwstr>
  </property>
</Properties>
</file>