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default" w:ascii="方正小标宋简体" w:hAnsi="方正小标宋简体" w:eastAsia="方正小标宋简体" w:cs="方正小标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日程安排</w:t>
      </w:r>
    </w:p>
    <w:tbl>
      <w:tblPr>
        <w:tblStyle w:val="6"/>
        <w:tblpPr w:leftFromText="180" w:rightFromText="180" w:vertAnchor="text" w:horzAnchor="page" w:tblpX="812" w:tblpY="97"/>
        <w:tblOverlap w:val="never"/>
        <w:tblW w:w="1024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420"/>
        <w:gridCol w:w="1815"/>
        <w:gridCol w:w="3462"/>
        <w:gridCol w:w="34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365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时     间</w:t>
            </w:r>
          </w:p>
        </w:tc>
        <w:tc>
          <w:tcPr>
            <w:tcW w:w="346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议    程</w:t>
            </w:r>
          </w:p>
        </w:tc>
        <w:tc>
          <w:tcPr>
            <w:tcW w:w="342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主讲嘉宾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365" w:type="dxa"/>
            <w:gridSpan w:val="3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11月11日</w:t>
            </w:r>
          </w:p>
        </w:tc>
        <w:tc>
          <w:tcPr>
            <w:tcW w:w="688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/>
              <w:jc w:val="both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全天报到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11月12日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8:5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-9:00</w:t>
            </w:r>
          </w:p>
        </w:tc>
        <w:tc>
          <w:tcPr>
            <w:tcW w:w="6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after="32" w:afterLines="10"/>
              <w:jc w:val="both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开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班仪式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9:00-1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10分钟课间茶歇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68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报告主题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</w:rPr>
              <w:t>《新媒体时代高校应急处突与价值传播能力建设》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68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ind w:left="42" w:leftChars="20" w:right="42" w:rightChars="20" w:firstLine="480" w:firstLineChars="20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周敏，北京师范大学新闻传播学院教授，博士生导师，北京师范大学新闻传播学院国际传播策略与效果评估研究中心主任。中国新闻史学会公共关系分会常务理事、中国新闻史学会健康传播专业委员会常务理事、中国科技新闻学会会员。主要研究方向为风险传播、健康传播和新媒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下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午</w:t>
            </w:r>
          </w:p>
        </w:tc>
        <w:tc>
          <w:tcPr>
            <w:tcW w:w="86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午 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10分钟课间茶歇</w:t>
            </w:r>
          </w:p>
          <w:p>
            <w:pPr>
              <w:adjustRightInd w:val="0"/>
              <w:snapToGrid w:val="0"/>
              <w:ind w:firstLine="240" w:firstLineChars="100"/>
              <w:jc w:val="both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15:40-17:00</w:t>
            </w:r>
          </w:p>
        </w:tc>
        <w:tc>
          <w:tcPr>
            <w:tcW w:w="68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报告主题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</w:rPr>
              <w:t>《新媒体时代的舆情管理与媒体沟通策略》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1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both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68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ind w:left="42" w:leftChars="20" w:right="42" w:rightChars="20" w:firstLine="480" w:firstLineChars="20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乐媛，博士，厦门大学新闻传播学院副教授。曾就读于武汉大学广播电视新闻系（学士学位）与英国拉夫堡大学社会科学系（硕士学位），2010年7月毕业于北京大学新闻与传播学院，获文学博士学位。现为厦门大学舆论研究中心研究员、厦门大学公共传播战略研究所研究员、海峡两岸和平发展协同创新研究中心兼职研究员、北京大学创意产业研究中心兼职研究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11月13日</w:t>
            </w: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上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午</w:t>
            </w: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9:00-1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10分钟课间茶歇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68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报告主题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</w:rPr>
              <w:t>《新媒体的内容策划与产品创新》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6884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ind w:left="42" w:leftChars="20" w:right="42" w:rightChars="20" w:firstLine="480" w:firstLineChars="20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王朝，新华社微信公众号主编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8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午 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0-1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: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0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10分钟课间茶歇</w:t>
            </w:r>
          </w:p>
          <w:p>
            <w:pPr>
              <w:adjustRightInd w:val="0"/>
              <w:snapToGrid w:val="0"/>
              <w:ind w:firstLine="240" w:firstLineChars="100"/>
              <w:jc w:val="both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  <w:t>15:40-17:00</w:t>
            </w:r>
          </w:p>
        </w:tc>
        <w:tc>
          <w:tcPr>
            <w:tcW w:w="688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val="en-US" w:eastAsia="zh-CN"/>
              </w:rPr>
              <w:t>报告主题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Times New Roman"/>
                <w:b/>
                <w:bCs w:val="0"/>
                <w:color w:val="000000"/>
                <w:sz w:val="24"/>
              </w:rPr>
              <w:t>《高校网络内容安全与教师数字素养》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11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</w:p>
        </w:tc>
        <w:tc>
          <w:tcPr>
            <w:tcW w:w="688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ind w:left="42" w:leftChars="20" w:right="42" w:rightChars="20" w:firstLine="480" w:firstLineChars="200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詹新惠，中国传媒大学新闻学院教授，博士。中国新闻史学会网络传播史研究委员会副会长，人民网舆情数据中心特聘专家。在人民网工作期间，参与“两会”、中国共产党全国代表大会、奥运会、博鳌亚洲论坛等大型活动报道。2006年以来，主要从事网络与新媒体传播的理论与实务、新媒体运营、网络舆情与新媒体素养、媒介融合等方面的教学与科研工作。发表学术论文数十篇。出版《新媒体编辑》《网络与新媒体编辑运营实务》等著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1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11月14日</w:t>
            </w:r>
          </w:p>
        </w:tc>
        <w:tc>
          <w:tcPr>
            <w:tcW w:w="22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ind w:left="42" w:leftChars="20" w:right="42" w:rightChars="20"/>
              <w:jc w:val="center"/>
              <w:textAlignment w:val="auto"/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9:00-17:00</w:t>
            </w:r>
          </w:p>
        </w:tc>
        <w:tc>
          <w:tcPr>
            <w:tcW w:w="6884" w:type="dxa"/>
            <w:gridSpan w:val="2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ind w:left="42" w:leftChars="20" w:right="42" w:rightChars="20"/>
              <w:jc w:val="center"/>
              <w:textAlignment w:val="auto"/>
              <w:rPr>
                <w:rFonts w:hint="default" w:ascii="仿宋" w:hAnsi="仿宋" w:eastAsia="仿宋" w:cs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color w:val="000000"/>
                <w:sz w:val="24"/>
                <w:lang w:val="en-US" w:eastAsia="zh-CN"/>
              </w:rPr>
              <w:t>返程</w:t>
            </w:r>
          </w:p>
        </w:tc>
      </w:tr>
    </w:tbl>
    <w:p>
      <w:pPr>
        <w:tabs>
          <w:tab w:val="left" w:pos="9720"/>
        </w:tabs>
        <w:spacing w:line="320" w:lineRule="exact"/>
        <w:rPr>
          <w:rFonts w:hint="eastAsia" w:ascii="宋体" w:hAnsi="宋体" w:eastAsia="宋体" w:cs="宋体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Cs w:val="21"/>
        </w:rPr>
        <w:t>注：</w:t>
      </w:r>
      <w:r>
        <w:rPr>
          <w:rFonts w:hint="eastAsia" w:ascii="宋体" w:hAnsi="宋体" w:eastAsia="宋体" w:cs="宋体"/>
          <w:szCs w:val="21"/>
          <w:lang w:val="en-US" w:eastAsia="zh-CN"/>
        </w:rPr>
        <w:t>实际日程请以开班当天安排为准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F244A08"/>
    <w:rsid w:val="0F244A08"/>
    <w:rsid w:val="2FE404FA"/>
    <w:rsid w:val="597D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Calibri" w:cs="宋体"/>
      <w:kern w:val="0"/>
      <w:sz w:val="24"/>
      <w:szCs w:val="24"/>
    </w:rPr>
  </w:style>
  <w:style w:type="paragraph" w:customStyle="1" w:styleId="5">
    <w:name w:val="正文1"/>
    <w:next w:val="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标书正文1"/>
    <w:basedOn w:val="1"/>
    <w:qFormat/>
    <w:uiPriority w:val="0"/>
    <w:pPr>
      <w:spacing w:line="520" w:lineRule="exact"/>
      <w:ind w:firstLine="64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2022-08-24T02:37:00Z</dcterms:created>
  <dc:creator>V</dc:creator>
  <cp:lastModifiedBy>yoyo</cp:lastModifiedBy>
  <dcterms:modified xsi:type="dcterms:W3CDTF">2022-09-13T03:51:24Z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000F07E5078545CF9BFFF052F496B4C5</vt:lpwstr>
  </property>
</Properties>
</file>