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right="0"/>
        <w:jc w:val="left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kern w:val="0"/>
          <w:sz w:val="48"/>
          <w:szCs w:val="48"/>
        </w:rPr>
      </w:pPr>
      <w:r>
        <w:rPr>
          <w:rFonts w:hint="default" w:ascii="Times New Roman" w:hAnsi="Times New Roman" w:eastAsia="黑体" w:cs="Times New Roman"/>
          <w:kern w:val="0"/>
          <w:sz w:val="48"/>
          <w:szCs w:val="4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kern w:val="0"/>
          <w:sz w:val="48"/>
          <w:szCs w:val="48"/>
        </w:rPr>
        <w:t>日程安排</w:t>
      </w:r>
    </w:p>
    <w:tbl>
      <w:tblPr>
        <w:tblStyle w:val="3"/>
        <w:tblW w:w="11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560"/>
        <w:gridCol w:w="9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4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时      间</w:t>
            </w:r>
          </w:p>
        </w:tc>
        <w:tc>
          <w:tcPr>
            <w:tcW w:w="916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</w:rPr>
              <w:t>会   议   议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0-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</w:t>
            </w:r>
          </w:p>
        </w:tc>
        <w:tc>
          <w:tcPr>
            <w:tcW w:w="916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  <w:t>主题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：《国家自然科学基金申请体会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  <w:t>》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  <w:t>提纲：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1.国家自然科学基金申请规则和内容的最近调整；2国家自然科学基金的分类和特色；3国家自然科学基金申请书的总体布局、总体思路、研究内容和提纲的确定；4国家自然科学基金申请书的编写要点和各栏目的编写要点；5面上基金、人才基金的特点及其评审要点和要求；6国家自科学基金编写的一些注意点。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朱永法,清华大学化学系教授、博导，国家电子能谱中心常务副主任。分别从南京大学、北京大学和清华大学获得学士、硕士和博士学位以及在日本爱媛大学从事博士后研究工作。1988.7月到现在，一直在清华大学化学系工作，从事能源光催化、环境光催化及光催化健康的研究。承担了国家973项目、863项目、国家自然科学基金重点、国家自然科学基金仪器专项，国际重点合作项目和面上项目等基础研究课题，同时，还承担了企业的有关吸附净化材料、光催化材料及其在空气和水环境净化方面的应用课题。获得教育部跨世纪优秀人才及国家自然科学基金委杰青年基金资助。获得国家自然科学奖二等奖1项, 教育部自然科学奖一等奖2项、二等奖1项，教育部科技进步奖二等奖和三等奖各1次。发表SCI论文461篇，高被引论文41篇；论文总引40000余次，H因子为114。2014-至今Elsevier高被引学者（化学），2018-至今科睿唯安“全球高被引科学家”（化学）， 2021年度全球顶尖前10万科学家排名第851位。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0-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</w:t>
            </w:r>
          </w:p>
        </w:tc>
        <w:tc>
          <w:tcPr>
            <w:tcW w:w="916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主题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《国家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  <w:t>自然科学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基金项目申请与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  <w:t>申报书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撰写》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  <w:t>拟）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刘斌，南京大学电子学院教授、副院长，教育部长江学者特聘教授，国家优青，长期从事宽禁带半导体氮化镓半导体材料与器件、新型半导体显示技术研究，担任我国第三代半导体联盟、光电子行业协会等Micro-LED显示器件专委会委员，国内大型半导体显示企业技术顾问等，曾在英国谢菲尔德大学III-V族半导体国家实验室做博士后研究，在中国香港中文大学、美国耶鲁大学、瑞典皇家工学院访问研究；主持/完成国家重点研发计划项目，国家自然科学基金优青、面上项目，江苏省科技成果转化项目等20余项，发表SCI论文200余篇，授权中国、美国发明专利60余项，获教育部自然科学一等奖和技术发明一等奖，中国产学研合作创新成果奖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0-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</w:t>
            </w:r>
          </w:p>
        </w:tc>
        <w:tc>
          <w:tcPr>
            <w:tcW w:w="9168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  <w:t>主题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  <w:t>待定）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龚启勇，四川大学华西厦门医院放射科主任医师，北京协和医学院博士生导师。功能与分子影像四川省重点实验室主任、长江学者特聘教授、国家重点研发计划项目负责人；美国精神病学杂志Am J Psychiatry副主编。长期从事临床放射学医教研，在脑与精神心理疾病放射影像领域做了系统创新工作，获国家自然科学奖二等奖和4项省部级科技奖一等奖（含中华医学科技一等奖）；并获吴阶平医药创新奖、全国创新争先奖。以通讯发表SCI论文逾百篇（含中国百篇最具影响国际学术论文），是Clarivate“全球高被引科学家”和Elsevier “中国高被引学者”。受邀领衔主编出版北美放射医师《精神影像学》医学继教培训教材（计CME学分）。开创了学科新领域，为推动我国精神影像学跻身国际一流做了重要贡献。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0-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</w:t>
            </w:r>
          </w:p>
        </w:tc>
        <w:tc>
          <w:tcPr>
            <w:tcW w:w="916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  <w:t>主题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：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  <w:t>《国家自然科学基金项目流程解析》</w:t>
            </w:r>
          </w:p>
          <w:p>
            <w:pPr>
              <w:spacing w:line="360" w:lineRule="exac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  <w:t>提纲：1. 青年科研人员怎么科研选题；2. 青年科研人员基金申报；3. 学术发展与产学研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金贤敏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，上海交通大学教授，长江学者，集成量子信息技术研究中心（IQIT）主任，无锡光子芯片研究院（CHIPX）院长，图灵量子创始人兼CEO。发表论文80余篇，包括18篇《自然》和《科学》及子刊，20篇PRL，6篇Optica等，获授权国家发明专利15项。担任Chip (Elsevier)创刊执行主编，Photonics Research (OSA)副主编，Advanced Intelligent Systems (WILEY)国际编委、量子计算国际标准化工作组专家、牛津剑桥校友会四季论坛理事。获全国百篇优秀博士论文奖、玛丽居里学者、牛津大学沃弗森学院学者、国家青年千人计划、上海千人计划、上海青年科技英才奖、上海市创新创业50人、九三学社中央先进个人表彰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485" w:type="dxa"/>
            <w:noWrap w:val="0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日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0-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: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0</w:t>
            </w:r>
          </w:p>
        </w:tc>
        <w:tc>
          <w:tcPr>
            <w:tcW w:w="9168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  <w:t>主题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24"/>
                <w:lang w:val="en-US" w:eastAsia="zh-CN"/>
              </w:rPr>
              <w:t>国家自然科学基金项目申请书写作要点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</w:rPr>
              <w:t>》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lang w:val="en-US" w:eastAsia="zh-CN"/>
              </w:rPr>
              <w:t>王先甲，武汉大学经济与管理学院教授，管理科学与工程学科和系统工程学科学术带头人。1995年晋升为教授，1997年被评为博士生导师，2003年被评为武汉大学珞珈特聘教授 （首批），2007年评为武汉大学二级教授(首批)，2013年被为武汉大学珞珈杰出学者（首批），2021年聘为武汉大学人文社科研究院驻院研究员。任（曾）中国系统工程学会副理事长兼学术委员会主任，中国管理科学与工程学会常务理事，中国系统工程学会水利专业委员会副理事长，国家科技部可持续发展专家委员会专家，湖北省青年工作者协会会长和名誉会长，湖北省系统工程学会副理事长，《系统工程理论与实践》副主编、顾问，《Acta Mathematica Scientia》(SCI-2区期刊)常务编委，其它多个期刊编委。主持国家社科基金重大项目1项、国家自然科学基金项目8项（重点项目2项，1项已结题，评审为优秀），国际合作项目3项，其它国家、省部级、企业委托项目30余项。获国家教委科技进步二等奖等省部级奖励10余项。共发表论文625篇（2006年以来被SSCI和SCI收录118篇次；1994年以来被EI收录218篇；FMS-T1论文67篇），出版著作3部。获国务院政府特殊津贴、湖北省有突出贡献中青年专家、湖北省科技精英、英国皇家学会王宽诚奖学金等荣誉。　</w:t>
            </w:r>
          </w:p>
        </w:tc>
      </w:tr>
    </w:tbl>
    <w:tbl>
      <w:tblPr>
        <w:tblStyle w:val="4"/>
        <w:tblpPr w:leftFromText="180" w:rightFromText="180" w:vertAnchor="text" w:tblpX="10214" w:tblpY="-4685"/>
        <w:tblOverlap w:val="never"/>
        <w:tblW w:w="4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5" w:type="dxa"/>
          <w:trHeight w:val="30" w:hRule="atLeast"/>
        </w:trPr>
        <w:tc>
          <w:tcPr>
            <w:tcW w:w="2255" w:type="dxa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330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kern w:val="0"/>
                <w:sz w:val="24"/>
                <w:vertAlign w:val="baseline"/>
              </w:rPr>
            </w:pPr>
          </w:p>
        </w:tc>
      </w:tr>
    </w:tbl>
    <w:p>
      <w:pPr>
        <w:spacing w:before="50"/>
        <w:ind w:right="0"/>
        <w:jc w:val="left"/>
        <w:rPr>
          <w:rFonts w:hint="default" w:ascii="Times New Roman" w:hAnsi="Times New Roman" w:eastAsia="黑体" w:cs="Times New Roman"/>
          <w:sz w:val="32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27B85D82"/>
    <w:rsid w:val="08AF3C2C"/>
    <w:rsid w:val="27B85D82"/>
    <w:rsid w:val="28D63700"/>
    <w:rsid w:val="4C80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alibri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2022-09-20T04:01:00Z</dcterms:created>
  <dc:creator>V</dc:creator>
  <cp:lastModifiedBy>yoyo</cp:lastModifiedBy>
  <dcterms:modified xsi:type="dcterms:W3CDTF">2022-10-31T03:08:36Z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E96D7FB416674095843277D252CA53A0</vt:lpwstr>
  </property>
</Properties>
</file>