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lang w:val="en-US" w:eastAsia="zh-CN"/>
        </w:rPr>
        <w:t>附件1</w:t>
      </w:r>
    </w:p>
    <w:p>
      <w:pPr>
        <w:adjustRightInd w:val="0"/>
        <w:snapToGrid w:val="0"/>
        <w:spacing w:line="360" w:lineRule="auto"/>
        <w:ind w:left="2165" w:hanging="2996" w:hangingChars="700"/>
        <w:jc w:val="center"/>
        <w:rPr>
          <w:rFonts w:hint="default" w:ascii="方正小标宋简体" w:hAnsi="方正小标宋简体" w:eastAsia="方正小标宋简体" w:cs="方正小标宋简体"/>
          <w:b w:val="0"/>
          <w:bCs w:val="0"/>
          <w:spacing w:val="-6"/>
          <w:sz w:val="44"/>
          <w:szCs w:val="44"/>
          <w:lang w:eastAsia="zh-CN"/>
        </w:rPr>
      </w:pPr>
      <w:r>
        <w:rPr>
          <w:rFonts w:hint="default" w:ascii="方正小标宋简体" w:hAnsi="方正小标宋简体" w:eastAsia="方正小标宋简体" w:cs="方正小标宋简体"/>
          <w:b w:val="0"/>
          <w:bCs w:val="0"/>
          <w:spacing w:val="-6"/>
          <w:sz w:val="44"/>
          <w:szCs w:val="44"/>
          <w:lang w:eastAsia="zh-CN"/>
        </w:rPr>
        <w:t>日程安排</w:t>
      </w:r>
      <w:r>
        <w:rPr>
          <w:rFonts w:hint="eastAsia" w:ascii="方正小标宋简体" w:hAnsi="方正小标宋简体" w:eastAsia="方正小标宋简体" w:cs="方正小标宋简体"/>
          <w:b w:val="0"/>
          <w:bCs w:val="0"/>
          <w:spacing w:val="-6"/>
          <w:sz w:val="44"/>
          <w:szCs w:val="44"/>
          <w:lang w:eastAsia="zh-CN"/>
        </w:rPr>
        <w:t>（</w:t>
      </w:r>
      <w:r>
        <w:rPr>
          <w:rFonts w:hint="eastAsia" w:ascii="方正小标宋简体" w:hAnsi="方正小标宋简体" w:eastAsia="方正小标宋简体" w:cs="方正小标宋简体"/>
          <w:b w:val="0"/>
          <w:bCs w:val="0"/>
          <w:spacing w:val="-6"/>
          <w:sz w:val="44"/>
          <w:szCs w:val="44"/>
          <w:lang w:val="en-US" w:eastAsia="zh-CN"/>
        </w:rPr>
        <w:t>拟定</w:t>
      </w:r>
      <w:r>
        <w:rPr>
          <w:rFonts w:hint="eastAsia" w:ascii="方正小标宋简体" w:hAnsi="方正小标宋简体" w:eastAsia="方正小标宋简体" w:cs="方正小标宋简体"/>
          <w:b w:val="0"/>
          <w:bCs w:val="0"/>
          <w:spacing w:val="-6"/>
          <w:sz w:val="44"/>
          <w:szCs w:val="44"/>
          <w:lang w:eastAsia="zh-CN"/>
        </w:rPr>
        <w:t>）</w:t>
      </w:r>
    </w:p>
    <w:tbl>
      <w:tblPr>
        <w:tblStyle w:val="4"/>
        <w:tblW w:w="10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615"/>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215" w:type="dxa"/>
            <w:gridSpan w:val="2"/>
            <w:noWrap w:val="0"/>
            <w:vAlign w:val="top"/>
          </w:tcPr>
          <w:p>
            <w:pPr>
              <w:spacing w:line="360" w:lineRule="auto"/>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时      间</w:t>
            </w:r>
          </w:p>
        </w:tc>
        <w:tc>
          <w:tcPr>
            <w:tcW w:w="8633" w:type="dxa"/>
            <w:noWrap w:val="0"/>
            <w:vAlign w:val="top"/>
          </w:tcPr>
          <w:p>
            <w:pPr>
              <w:spacing w:line="360" w:lineRule="auto"/>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会   议   议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4" w:hRule="atLeast"/>
          <w:jc w:val="center"/>
        </w:trPr>
        <w:tc>
          <w:tcPr>
            <w:tcW w:w="600" w:type="dxa"/>
            <w:noWrap w:val="0"/>
            <w:vAlign w:val="center"/>
          </w:tcPr>
          <w:p>
            <w:pPr>
              <w:spacing w:line="360" w:lineRule="exact"/>
              <w:contextualSpacing/>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27</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b/>
                <w:bCs/>
                <w:kern w:val="0"/>
                <w:sz w:val="24"/>
                <w:lang w:eastAsia="zh-CN"/>
              </w:rPr>
            </w:pPr>
            <w:r>
              <w:rPr>
                <w:rFonts w:hint="default" w:ascii="Times New Roman" w:hAnsi="Times New Roman" w:eastAsia="仿宋" w:cs="Times New Roman"/>
                <w:b/>
                <w:bCs/>
                <w:kern w:val="0"/>
                <w:sz w:val="24"/>
                <w:lang w:eastAsia="zh-CN"/>
              </w:rPr>
              <w:t>主题</w:t>
            </w:r>
            <w:r>
              <w:rPr>
                <w:rFonts w:hint="default" w:ascii="Times New Roman" w:hAnsi="Times New Roman" w:eastAsia="仿宋" w:cs="Times New Roman"/>
                <w:b/>
                <w:bCs/>
                <w:kern w:val="0"/>
                <w:sz w:val="24"/>
              </w:rPr>
              <w:t>：</w:t>
            </w:r>
            <w:r>
              <w:rPr>
                <w:rFonts w:hint="default" w:ascii="Times New Roman" w:hAnsi="Times New Roman" w:eastAsia="仿宋" w:cs="Times New Roman"/>
                <w:b/>
                <w:bCs/>
                <w:kern w:val="0"/>
                <w:sz w:val="24"/>
                <w:lang w:eastAsia="zh-CN"/>
              </w:rPr>
              <w:t>《浅谈科研新手的几点注意</w:t>
            </w:r>
            <w:r>
              <w:rPr>
                <w:rFonts w:hint="default" w:ascii="Times New Roman" w:hAnsi="Times New Roman" w:eastAsia="仿宋" w:cs="Times New Roman"/>
                <w:b/>
                <w:bCs/>
                <w:kern w:val="0"/>
                <w:sz w:val="24"/>
              </w:rPr>
              <w:t>》</w:t>
            </w:r>
          </w:p>
          <w:p>
            <w:pPr>
              <w:spacing w:line="360" w:lineRule="exact"/>
              <w:ind w:firstLine="482" w:firstLineChars="200"/>
              <w:rPr>
                <w:rFonts w:hint="default" w:ascii="Times New Roman" w:hAnsi="Times New Roman" w:eastAsia="仿宋" w:cs="Times New Roman"/>
                <w:kern w:val="0"/>
                <w:sz w:val="24"/>
              </w:rPr>
            </w:pPr>
            <w:r>
              <w:rPr>
                <w:rFonts w:hint="default" w:ascii="Times New Roman" w:hAnsi="Times New Roman" w:eastAsia="仿宋" w:cs="Times New Roman"/>
                <w:b/>
                <w:bCs/>
                <w:kern w:val="0"/>
                <w:sz w:val="24"/>
                <w:lang w:eastAsia="zh-CN"/>
              </w:rPr>
              <w:t>李艳梅</w:t>
            </w:r>
            <w:r>
              <w:rPr>
                <w:rFonts w:hint="eastAsia" w:ascii="Times New Roman" w:hAnsi="Times New Roman" w:eastAsia="仿宋" w:cs="Times New Roman"/>
                <w:kern w:val="0"/>
                <w:sz w:val="24"/>
                <w:lang w:val="en-US" w:eastAsia="zh-CN"/>
              </w:rPr>
              <w:t xml:space="preserve"> </w:t>
            </w:r>
            <w:r>
              <w:rPr>
                <w:rFonts w:hint="default" w:ascii="Times New Roman" w:hAnsi="Times New Roman" w:eastAsia="仿宋" w:cs="Times New Roman"/>
                <w:kern w:val="0"/>
                <w:sz w:val="24"/>
                <w:lang w:eastAsia="zh-CN"/>
              </w:rPr>
              <w:t>清华大学化学系教授，国家杰出青年科学基金获得者、国家重大科学计划（973项目）首席科学家。国家高层次人才特殊支持计划（“万人计划”）教学名师、国家级教学名师奖获得者。主要从事化学生物学、多肽化学和有机磷化学等方面的研究，近年来作为通讯联系人在PNAS, J. Am. Chem. Soc., Angew Chem. Int. Ed., Chem. Rev., Chem. Sci.等国内外著名学术刊物上发表研究论文一百余篇。任J Org Chem等刊物副主编， ACS Chem Bio等刊物编委。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jc w:val="center"/>
        </w:trPr>
        <w:tc>
          <w:tcPr>
            <w:tcW w:w="600" w:type="dxa"/>
            <w:noWrap w:val="0"/>
            <w:vAlign w:val="center"/>
          </w:tcPr>
          <w:p>
            <w:pPr>
              <w:spacing w:line="360" w:lineRule="exact"/>
              <w:contextualSpacing/>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28</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b/>
                <w:bCs/>
                <w:kern w:val="0"/>
                <w:sz w:val="24"/>
                <w:lang w:val="en-US" w:eastAsia="zh-CN"/>
              </w:rPr>
            </w:pPr>
            <w:r>
              <w:rPr>
                <w:rFonts w:hint="default" w:ascii="Times New Roman" w:hAnsi="Times New Roman" w:eastAsia="仿宋" w:cs="Times New Roman"/>
                <w:b/>
                <w:bCs/>
                <w:kern w:val="0"/>
                <w:sz w:val="24"/>
              </w:rPr>
              <w:t>主题：《数字化转型背景下混合式教学设计与实践》</w:t>
            </w:r>
          </w:p>
          <w:p>
            <w:pPr>
              <w:spacing w:line="360" w:lineRule="exact"/>
              <w:ind w:firstLine="482" w:firstLineChars="200"/>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何聚厚</w:t>
            </w:r>
            <w:r>
              <w:rPr>
                <w:rFonts w:hint="eastAsia" w:ascii="Times New Roman" w:hAnsi="Times New Roman" w:eastAsia="仿宋" w:cs="Times New Roman"/>
                <w:kern w:val="0"/>
                <w:sz w:val="24"/>
                <w:lang w:val="en-US" w:eastAsia="zh-CN"/>
              </w:rPr>
              <w:t xml:space="preserve"> </w:t>
            </w:r>
            <w:r>
              <w:rPr>
                <w:rFonts w:hint="default" w:ascii="Times New Roman" w:hAnsi="Times New Roman" w:eastAsia="仿宋" w:cs="Times New Roman"/>
                <w:kern w:val="0"/>
                <w:sz w:val="24"/>
              </w:rPr>
              <w:t>博士</w:t>
            </w:r>
            <w:r>
              <w:rPr>
                <w:rFonts w:hint="eastAsia" w:ascii="Times New Roman" w:hAnsi="Times New Roman" w:eastAsia="仿宋" w:cs="Times New Roman"/>
                <w:kern w:val="0"/>
                <w:sz w:val="24"/>
                <w:lang w:eastAsia="zh-CN"/>
              </w:rPr>
              <w:t>、</w:t>
            </w:r>
            <w:r>
              <w:rPr>
                <w:rFonts w:hint="default" w:ascii="Times New Roman" w:hAnsi="Times New Roman" w:eastAsia="仿宋" w:cs="Times New Roman"/>
                <w:kern w:val="0"/>
                <w:sz w:val="24"/>
              </w:rPr>
              <w:t>教授</w:t>
            </w:r>
            <w:r>
              <w:rPr>
                <w:rFonts w:hint="eastAsia" w:ascii="Times New Roman" w:hAnsi="Times New Roman" w:eastAsia="仿宋" w:cs="Times New Roman"/>
                <w:kern w:val="0"/>
                <w:sz w:val="24"/>
                <w:lang w:eastAsia="zh-CN"/>
              </w:rPr>
              <w:t>、</w:t>
            </w:r>
            <w:r>
              <w:rPr>
                <w:rFonts w:hint="default" w:ascii="Times New Roman" w:hAnsi="Times New Roman" w:eastAsia="仿宋" w:cs="Times New Roman"/>
                <w:kern w:val="0"/>
                <w:sz w:val="24"/>
              </w:rPr>
              <w:t>博士生导师，陕西师范大学教师教学发展中心副主任，现代教学技术教育部重点实验室副主任。研究方向主要集中在人工智能与教师教育、信息化教学模式创新、技术增强学习、大数据环境下智能信息处理等方面。主持完成项目∶国家自然科学基金项目1项，智慧教育教学模式创新服务指导项目20余项，教育部-中国移动基金项目1项，陕西省高等学校教学改革重点项目1项主持在研项目国家自然科学基金项目1项，陕西省社会科学基金项目1 项，MOOC课程1项，智慧教育教学模式创新、混合式教学设计与实践服务指导项目多项。2019年获陕西省教学成果一等奖1项，2009年获宝钢优秀教师奖，201 5年获陕西师范大学“启夏英华-中交通力”优秀教师奖。作为核心参与人，2018年获国家级教学成果一、二等奖各1项。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600" w:type="dxa"/>
            <w:noWrap w:val="0"/>
            <w:vAlign w:val="center"/>
          </w:tcPr>
          <w:p>
            <w:pPr>
              <w:spacing w:line="360" w:lineRule="exact"/>
              <w:contextualSpacing/>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29</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eastAsia" w:ascii="Times New Roman" w:hAnsi="Times New Roman" w:eastAsia="仿宋" w:cs="Times New Roman"/>
                <w:b/>
                <w:bCs/>
                <w:kern w:val="0"/>
                <w:sz w:val="24"/>
                <w:lang w:eastAsia="zh-CN"/>
              </w:rPr>
            </w:pPr>
            <w:r>
              <w:rPr>
                <w:rFonts w:hint="default" w:ascii="Times New Roman" w:hAnsi="Times New Roman" w:eastAsia="仿宋" w:cs="Times New Roman"/>
                <w:b/>
                <w:bCs/>
                <w:kern w:val="0"/>
                <w:sz w:val="24"/>
                <w:lang w:eastAsia="zh-CN"/>
              </w:rPr>
              <w:t>主题</w:t>
            </w:r>
            <w:r>
              <w:rPr>
                <w:rFonts w:hint="default" w:ascii="Times New Roman" w:hAnsi="Times New Roman" w:eastAsia="仿宋" w:cs="Times New Roman"/>
                <w:b/>
                <w:bCs/>
                <w:kern w:val="0"/>
                <w:sz w:val="24"/>
              </w:rPr>
              <w:t>：</w:t>
            </w:r>
            <w:r>
              <w:rPr>
                <w:rFonts w:hint="eastAsia" w:ascii="Times New Roman" w:hAnsi="Times New Roman" w:eastAsia="仿宋" w:cs="Times New Roman"/>
                <w:b/>
                <w:bCs/>
                <w:kern w:val="0"/>
                <w:sz w:val="24"/>
                <w:lang w:eastAsia="zh-CN"/>
              </w:rPr>
              <w:t>《</w:t>
            </w:r>
            <w:r>
              <w:rPr>
                <w:rFonts w:hint="default" w:ascii="Times New Roman" w:hAnsi="Times New Roman" w:eastAsia="仿宋" w:cs="Times New Roman"/>
                <w:b/>
                <w:bCs/>
                <w:kern w:val="0"/>
                <w:sz w:val="24"/>
              </w:rPr>
              <w:t>新教师，从讲好一堂课到上好一门课</w:t>
            </w:r>
            <w:r>
              <w:rPr>
                <w:rFonts w:hint="eastAsia" w:ascii="Times New Roman" w:hAnsi="Times New Roman" w:eastAsia="仿宋" w:cs="Times New Roman"/>
                <w:b/>
                <w:bCs/>
                <w:kern w:val="0"/>
                <w:sz w:val="24"/>
                <w:lang w:eastAsia="zh-CN"/>
              </w:rPr>
              <w:t>》</w:t>
            </w:r>
          </w:p>
          <w:p>
            <w:pPr>
              <w:spacing w:line="360" w:lineRule="exact"/>
              <w:ind w:firstLine="482" w:firstLineChars="200"/>
              <w:rPr>
                <w:rFonts w:hint="default" w:ascii="Times New Roman" w:hAnsi="Times New Roman" w:eastAsia="仿宋" w:cs="Times New Roman"/>
                <w:kern w:val="0"/>
                <w:sz w:val="24"/>
              </w:rPr>
            </w:pPr>
            <w:r>
              <w:rPr>
                <w:rFonts w:hint="default" w:ascii="Times New Roman" w:hAnsi="Times New Roman" w:eastAsia="仿宋" w:cs="Times New Roman"/>
                <w:b/>
                <w:bCs/>
                <w:kern w:val="0"/>
                <w:sz w:val="24"/>
                <w:lang w:eastAsia="zh-CN"/>
              </w:rPr>
              <w:t>李骏扬</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kern w:val="0"/>
                <w:sz w:val="24"/>
                <w:lang w:eastAsia="zh-CN"/>
              </w:rPr>
              <w:t>工学博士、副教授、东南大学自动化学院教师教学发展分中心主任；首批国家级混合式一流课程负责人，首届江苏省教师教学创新大赛特等奖、江苏省教学成果一等奖、江苏省微课竞赛课程思政组一等奖、全国卓越九校联盟青年教师教学能力大赛二等奖获得者；在首届全国高校教师教学创新大赛中荣获一等奖，以及教学设计创新奖、教学学术创新奖两项单项奖</w:t>
            </w:r>
            <w:r>
              <w:rPr>
                <w:rFonts w:hint="default" w:ascii="Times New Roman" w:hAnsi="Times New Roman" w:eastAsia="仿宋"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600" w:type="dxa"/>
            <w:noWrap w:val="0"/>
            <w:vAlign w:val="center"/>
          </w:tcPr>
          <w:p>
            <w:pPr>
              <w:spacing w:line="360" w:lineRule="exact"/>
              <w:contextualSpacing/>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30</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 xml:space="preserve">主题：《锁定育人初心，提升从业起点》 </w:t>
            </w:r>
          </w:p>
          <w:p>
            <w:pPr>
              <w:spacing w:line="360" w:lineRule="exact"/>
              <w:ind w:firstLine="482" w:firstLineChars="200"/>
              <w:rPr>
                <w:rFonts w:hint="default" w:ascii="Times New Roman" w:hAnsi="Times New Roman" w:eastAsia="仿宋" w:cs="Times New Roman"/>
                <w:kern w:val="0"/>
                <w:sz w:val="24"/>
                <w:lang w:val="en-US" w:eastAsia="zh-CN"/>
              </w:rPr>
            </w:pPr>
            <w:r>
              <w:rPr>
                <w:rFonts w:hint="default" w:ascii="Times New Roman" w:hAnsi="Times New Roman" w:eastAsia="仿宋" w:cs="Times New Roman"/>
                <w:b/>
                <w:bCs/>
                <w:kern w:val="0"/>
                <w:sz w:val="24"/>
                <w:lang w:val="en-US" w:eastAsia="zh-CN"/>
              </w:rPr>
              <w:t>李丹青</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kern w:val="0"/>
                <w:sz w:val="24"/>
                <w:lang w:val="en-US" w:eastAsia="zh-CN"/>
              </w:rPr>
              <w:t>浙江大学工程师学院教授，中国计量大学标准化学院原院长，教育部高等学校工业工程类专业教学指导委员会委员。主要研究方向：院校发展战略、大学学习科学、标准化及人才培养。兼任全国院校研究会常务理事，全国大学学习科学研究会常务理事，全国工业工程与管理研究会常务理事，浙江省高等教育专业委员会常务理事等学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600" w:type="dxa"/>
            <w:noWrap w:val="0"/>
            <w:vAlign w:val="center"/>
          </w:tcPr>
          <w:p>
            <w:pPr>
              <w:spacing w:line="360" w:lineRule="exact"/>
              <w:contextualSpacing/>
              <w:jc w:val="center"/>
              <w:rPr>
                <w:rFonts w:hint="default" w:ascii="Times New Roman" w:hAnsi="Times New Roman" w:eastAsia="仿宋" w:cs="Times New Roman"/>
                <w:b/>
                <w:kern w:val="0"/>
                <w:szCs w:val="21"/>
                <w:lang w:val="en-US" w:eastAsia="zh-CN"/>
              </w:rPr>
            </w:pP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31</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主题：《活用信息化工具集，助力金质课件高效创建的神操作》</w:t>
            </w:r>
          </w:p>
          <w:p>
            <w:pPr>
              <w:spacing w:line="360" w:lineRule="exact"/>
              <w:ind w:firstLine="482" w:firstLineChars="200"/>
              <w:rPr>
                <w:rFonts w:hint="default" w:ascii="Times New Roman" w:hAnsi="Times New Roman" w:eastAsia="仿宋" w:cs="Times New Roman"/>
                <w:kern w:val="0"/>
                <w:sz w:val="24"/>
                <w:lang w:val="en-US" w:eastAsia="zh-CN"/>
              </w:rPr>
            </w:pPr>
            <w:r>
              <w:rPr>
                <w:rFonts w:hint="default" w:ascii="Times New Roman" w:hAnsi="Times New Roman" w:eastAsia="仿宋" w:cs="Times New Roman"/>
                <w:b/>
                <w:bCs/>
                <w:kern w:val="0"/>
                <w:sz w:val="24"/>
                <w:lang w:val="en-US" w:eastAsia="zh-CN"/>
              </w:rPr>
              <w:t>赖国雄</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kern w:val="0"/>
                <w:sz w:val="24"/>
                <w:lang w:val="en-US" w:eastAsia="zh-CN"/>
              </w:rPr>
              <w:t>华南师范大学网络学院设计总监，国家人社部在线学习服务师新职业资格培训组特聘专家，广东职业教育信息化研究会理事专家，清华学堂在线特聘师资培训组专家，教育部教育培训“国培计划”及信息化教育方向著名讲师，Adobe认证大中华区设计师，包括985及211在内的国内七所高校专家库成员。第三届全国微课大赛广东赛区决赛评委，2018年全国职业院校信息技术技能大赛广东区省赛评委，2019年全国网编大赛及H5课件模版设计大赛国赛评委，2020年中国广告艺术节学院奖评委及武警系统四会比武决赛评委，2021年全国高校教师教育短视频大赛评委及南方电网课件大赛决赛评委及点评专家，以及多个校级大赛评委。2018年青教赛华南师范大学本科组指导教师；2019年广西科技大学青教赛指导教师；2020年广西科技大学及广东工业大学青教赛指导教师；2021年首届全国高校教师创新教学大赛内蒙古财经大学及宁夏北方民族大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9" w:hRule="atLeast"/>
          <w:jc w:val="center"/>
        </w:trPr>
        <w:tc>
          <w:tcPr>
            <w:tcW w:w="600" w:type="dxa"/>
            <w:noWrap w:val="0"/>
            <w:vAlign w:val="center"/>
          </w:tcPr>
          <w:p>
            <w:pPr>
              <w:spacing w:line="360" w:lineRule="exact"/>
              <w:contextualSpacing/>
              <w:jc w:val="center"/>
              <w:rPr>
                <w:rFonts w:hint="eastAsia" w:ascii="Times New Roman" w:hAnsi="Times New Roman" w:eastAsia="仿宋" w:cs="Times New Roman"/>
                <w:b/>
                <w:kern w:val="0"/>
                <w:sz w:val="21"/>
                <w:szCs w:val="21"/>
                <w:lang w:val="en-US" w:eastAsia="zh-CN" w:bidi="ar-SA"/>
              </w:rPr>
            </w:pP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1</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主题：《AI赋能下的高质量微课创新开发及制作实例》</w:t>
            </w:r>
          </w:p>
          <w:p>
            <w:pPr>
              <w:spacing w:line="360" w:lineRule="exact"/>
              <w:ind w:firstLine="482" w:firstLineChars="20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b/>
                <w:bCs/>
                <w:kern w:val="0"/>
                <w:sz w:val="24"/>
                <w:lang w:val="en-US" w:eastAsia="zh-CN"/>
              </w:rPr>
              <w:t>赖国雄</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kern w:val="0"/>
                <w:sz w:val="24"/>
                <w:lang w:val="en-US" w:eastAsia="zh-CN"/>
              </w:rPr>
              <w:t>华南师范大学网络学院设计总监，国家人社部在线学习服务师新职业资格培训组特聘专家，广东职业教育信息化研究会理事专家，清华学堂在线特聘师资培训组专家，教育部教育培训“国培计划”及信息化教育方向著名讲师，Adobe认证大中华区设计师，包括985及211在内的国内七所高校专家库成员。第三届全国微课大赛广东赛区决赛评委，2018年全国职业院校信息技术技能大赛广东区省赛评委，2019年全国网编大赛及H5课件模版设计大赛国赛评委，2020年中国广告艺术节学院奖评委及武警系统四会比武决赛评委，2021年全国高校教师教育短视频大赛评委及南方电网课件大赛决赛评委及点评专家，以及多个校级大赛评委。2018年青教赛华南师范大学本科组指导教师；2019年广西科技大学青教赛指导教师；2020年广西科技大学及广东工业大学青教赛指导教师；2021年首届全国高校教师创新教学大赛内蒙古财经大学及宁夏北方民族大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jc w:val="center"/>
        </w:trPr>
        <w:tc>
          <w:tcPr>
            <w:tcW w:w="600" w:type="dxa"/>
            <w:noWrap w:val="0"/>
            <w:vAlign w:val="center"/>
          </w:tcPr>
          <w:p>
            <w:pPr>
              <w:spacing w:line="360" w:lineRule="exact"/>
              <w:contextualSpacing/>
              <w:jc w:val="center"/>
              <w:rPr>
                <w:rFonts w:hint="eastAsia" w:ascii="Times New Roman" w:hAnsi="Times New Roman" w:eastAsia="仿宋" w:cs="Times New Roman"/>
                <w:b/>
                <w:kern w:val="0"/>
                <w:sz w:val="21"/>
                <w:szCs w:val="21"/>
                <w:lang w:val="en-US" w:eastAsia="zh-CN" w:bidi="ar-SA"/>
              </w:rPr>
            </w:pP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2</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主题：《新时代怎样做一名学生喜爱的好老师》</w:t>
            </w:r>
          </w:p>
          <w:p>
            <w:pPr>
              <w:spacing w:line="360" w:lineRule="exact"/>
              <w:ind w:firstLine="482" w:firstLineChars="20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b/>
                <w:bCs/>
                <w:kern w:val="0"/>
                <w:sz w:val="24"/>
                <w:lang w:val="en-US" w:eastAsia="zh-CN"/>
              </w:rPr>
              <w:t>吴王锁</w:t>
            </w:r>
            <w:r>
              <w:rPr>
                <w:rFonts w:hint="eastAsia" w:ascii="Times New Roman" w:hAnsi="Times New Roman" w:eastAsia="仿宋" w:cs="Times New Roman"/>
                <w:kern w:val="0"/>
                <w:sz w:val="24"/>
                <w:lang w:val="en-US" w:eastAsia="zh-CN"/>
              </w:rPr>
              <w:t xml:space="preserve"> </w:t>
            </w:r>
            <w:r>
              <w:rPr>
                <w:rFonts w:hint="default" w:ascii="Times New Roman" w:hAnsi="Times New Roman" w:eastAsia="仿宋" w:cs="Times New Roman"/>
                <w:kern w:val="0"/>
                <w:sz w:val="24"/>
                <w:lang w:val="en-US" w:eastAsia="zh-CN"/>
              </w:rPr>
              <w:t>理学博士</w:t>
            </w:r>
            <w:r>
              <w:rPr>
                <w:rFonts w:hint="eastAsia"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eastAsia="zh-CN"/>
              </w:rPr>
              <w:t>二级教授</w:t>
            </w:r>
            <w:r>
              <w:rPr>
                <w:rFonts w:hint="eastAsia"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eastAsia="zh-CN"/>
              </w:rPr>
              <w:t>博士生导师。法国国家科研中心约里奥·居里实验室、巴黎南部大学访问学者。国务院政府特贴专家、国家核安全专家委员会委员、教育部科技委学部委员。全国五一劳动奖章获得者，国家“万人计划”领军人才、国家级教学名师、全国优秀教师、宝钢教育奖优秀教师特等奖、中国核科普先进个人、甘肃省第一层次领军人才等。2013.5-2021.4任兰州大学核科学与技术学院院长。长期从事核化学与放射化学、核环境安全、核技术应用领域的教学科研工作。主持完成国家自然科学基金重大、重点项目，国防重点项目等各类科技项目30多项，获多项教学科研奖励。研究成果受到国家相关部门的高度重视及国内外同行的普遍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600" w:type="dxa"/>
            <w:noWrap w:val="0"/>
            <w:vAlign w:val="center"/>
          </w:tcPr>
          <w:p>
            <w:pPr>
              <w:spacing w:line="360" w:lineRule="exact"/>
              <w:contextualSpacing/>
              <w:jc w:val="center"/>
              <w:rPr>
                <w:rFonts w:hint="eastAsia" w:ascii="Times New Roman" w:hAnsi="Times New Roman" w:eastAsia="仿宋" w:cs="Times New Roman"/>
                <w:b/>
                <w:kern w:val="0"/>
                <w:sz w:val="21"/>
                <w:szCs w:val="21"/>
                <w:lang w:val="en-US" w:eastAsia="zh-CN" w:bidi="ar-SA"/>
              </w:rPr>
            </w:pP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主题：《智能时代四新学科建设背景下新型教师综合能力培养思考》</w:t>
            </w:r>
          </w:p>
          <w:p>
            <w:pPr>
              <w:spacing w:line="360" w:lineRule="exact"/>
              <w:ind w:firstLine="482" w:firstLineChars="200"/>
              <w:rPr>
                <w:rFonts w:hint="default" w:ascii="Times New Roman" w:hAnsi="Times New Roman" w:eastAsia="仿宋" w:cs="Times New Roman"/>
                <w:kern w:val="0"/>
                <w:sz w:val="24"/>
                <w:lang w:val="en-US" w:eastAsia="zh-CN"/>
              </w:rPr>
            </w:pPr>
            <w:r>
              <w:rPr>
                <w:rFonts w:hint="default" w:ascii="Times New Roman" w:hAnsi="Times New Roman" w:eastAsia="仿宋" w:cs="Times New Roman"/>
                <w:b/>
                <w:bCs/>
                <w:kern w:val="0"/>
                <w:sz w:val="24"/>
                <w:lang w:val="en-US" w:eastAsia="zh-CN"/>
              </w:rPr>
              <w:t>周</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b/>
                <w:bCs/>
                <w:kern w:val="0"/>
                <w:sz w:val="24"/>
                <w:lang w:val="en-US" w:eastAsia="zh-CN"/>
              </w:rPr>
              <w:t>星</w:t>
            </w:r>
            <w:r>
              <w:rPr>
                <w:rFonts w:hint="eastAsia" w:ascii="Times New Roman" w:hAnsi="Times New Roman" w:eastAsia="仿宋" w:cs="Times New Roman"/>
                <w:b/>
                <w:bCs/>
                <w:kern w:val="0"/>
                <w:sz w:val="24"/>
                <w:lang w:val="en-US" w:eastAsia="zh-CN"/>
              </w:rPr>
              <w:t xml:space="preserve"> </w:t>
            </w:r>
            <w:r>
              <w:rPr>
                <w:rFonts w:hint="default" w:ascii="Times New Roman" w:hAnsi="Times New Roman" w:eastAsia="仿宋" w:cs="Times New Roman"/>
                <w:kern w:val="0"/>
                <w:sz w:val="24"/>
                <w:lang w:val="en-US" w:eastAsia="zh-CN"/>
              </w:rPr>
              <w:t>北京师范大学艺术与传媒学院原院长</w:t>
            </w:r>
            <w:r>
              <w:rPr>
                <w:rFonts w:hint="eastAsia" w:ascii="Times New Roman" w:hAnsi="Times New Roman" w:eastAsia="仿宋" w:cs="Times New Roman"/>
                <w:kern w:val="0"/>
                <w:sz w:val="24"/>
                <w:lang w:val="en-US" w:eastAsia="zh-CN"/>
              </w:rPr>
              <w:t>、二</w:t>
            </w:r>
            <w:r>
              <w:rPr>
                <w:rFonts w:hint="default" w:ascii="Times New Roman" w:hAnsi="Times New Roman" w:eastAsia="仿宋" w:cs="Times New Roman"/>
                <w:kern w:val="0"/>
                <w:sz w:val="24"/>
                <w:lang w:val="en-US" w:eastAsia="zh-CN"/>
              </w:rPr>
              <w:t>级教授</w:t>
            </w:r>
            <w:r>
              <w:rPr>
                <w:rFonts w:hint="eastAsia"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eastAsia="zh-CN"/>
              </w:rPr>
              <w:t>博士生导师，北京师范大学艺术教育研究中心主任，国家级重点教学试验示范中心“传媒与艺术实验中心”主任，北师大亚洲与华语电影研究中心主任。校学位委员暨艺术学学位委员会主席。国务院学位委员会5-6届艺术学科评议组成员，教育部高校戏剧与影视学类专业教学指导委员会主任，原全国艺术专业学位研究生教育指导委员会副主任，教育部全国艺术教育委员会委员，教育部新文科建设小组成员，中国成人教育协会艺术专业委员会理事长，宝钢教师特等奖入选奖，中国高校影视学会影视教育委员会理事长，中国电影评论学会副会长，中国艺术学理论学会副会长、中国高教美育研究会常务副会长、中国电影家协会理论评论委员会副主任，中国台港电影研究会香港电影工作委员会会长，中国教育发展战略学会艺术专业委员会副理事长，中国高教学会理事。</w:t>
            </w:r>
          </w:p>
          <w:p>
            <w:pPr>
              <w:spacing w:line="360" w:lineRule="exact"/>
              <w:ind w:firstLine="480" w:firstLineChars="20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四届长江学者终评专家，两届中宣部五个一评委，电影金鸡奖，华表奖，长春电影节等评委。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jc w:val="center"/>
        </w:trPr>
        <w:tc>
          <w:tcPr>
            <w:tcW w:w="600" w:type="dxa"/>
            <w:noWrap w:val="0"/>
            <w:vAlign w:val="center"/>
          </w:tcPr>
          <w:p>
            <w:pPr>
              <w:spacing w:line="360" w:lineRule="exact"/>
              <w:contextualSpacing/>
              <w:jc w:val="center"/>
              <w:rPr>
                <w:rFonts w:hint="eastAsia" w:ascii="Times New Roman" w:hAnsi="Times New Roman" w:eastAsia="仿宋" w:cs="Times New Roman"/>
                <w:b/>
                <w:kern w:val="0"/>
                <w:sz w:val="21"/>
                <w:szCs w:val="21"/>
                <w:lang w:val="en-US" w:eastAsia="zh-CN" w:bidi="ar-SA"/>
              </w:rPr>
            </w:pP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7</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主题：《新时代高校教师素养与教学能力提升》</w:t>
            </w:r>
          </w:p>
          <w:p>
            <w:pPr>
              <w:spacing w:line="360" w:lineRule="exact"/>
              <w:ind w:firstLine="482" w:firstLineChars="200"/>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b/>
                <w:bCs/>
                <w:kern w:val="0"/>
                <w:sz w:val="24"/>
                <w:lang w:val="en-US" w:eastAsia="zh-CN"/>
              </w:rPr>
              <w:t>李 梁</w:t>
            </w:r>
            <w:r>
              <w:rPr>
                <w:rFonts w:hint="eastAsia" w:ascii="Times New Roman" w:hAnsi="Times New Roman" w:eastAsia="仿宋" w:cs="Times New Roman"/>
                <w:kern w:val="0"/>
                <w:sz w:val="24"/>
                <w:lang w:val="en-US" w:eastAsia="zh-CN"/>
              </w:rPr>
              <w:t xml:space="preserve"> </w:t>
            </w:r>
            <w:r>
              <w:rPr>
                <w:rFonts w:hint="default" w:ascii="Times New Roman" w:hAnsi="Times New Roman" w:eastAsia="仿宋" w:cs="Times New Roman"/>
                <w:kern w:val="0"/>
                <w:sz w:val="24"/>
                <w:lang w:val="en-US" w:eastAsia="zh-CN"/>
              </w:rPr>
              <w:t>博士</w:t>
            </w:r>
            <w:r>
              <w:rPr>
                <w:rFonts w:hint="eastAsia"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eastAsia="zh-CN"/>
              </w:rPr>
              <w:t>上海交通大学马克思主义学院教授</w:t>
            </w:r>
            <w:r>
              <w:rPr>
                <w:rFonts w:hint="eastAsia"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eastAsia="zh-CN"/>
              </w:rPr>
              <w:t>博士生导师。曾经获得全国优秀教师、全国高校优秀思想政治理论课教师、首届全国高校思想政治理论课教学能手、首届全国高校思想政治理论课教学展示活动“中国近现代史纲要”课特等奖；国家级教学成果奖一、二等奖；中宣部、教育部“全国高校思想政治理论课骨干教师研修班”主讲教师和教育部“中小学教师国家级培训计划”主讲教师；作为上海市教师代表，出席了习近平总书记主持召开的学校思想政治理论课教师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600" w:type="dxa"/>
            <w:noWrap w:val="0"/>
            <w:vAlign w:val="center"/>
          </w:tcPr>
          <w:p>
            <w:pPr>
              <w:spacing w:line="360" w:lineRule="exact"/>
              <w:contextualSpacing/>
              <w:jc w:val="center"/>
              <w:rPr>
                <w:rFonts w:hint="eastAsia" w:ascii="Times New Roman" w:hAnsi="Times New Roman" w:eastAsia="仿宋" w:cs="Times New Roman"/>
                <w:b/>
                <w:kern w:val="0"/>
                <w:sz w:val="21"/>
                <w:szCs w:val="21"/>
                <w:lang w:val="en-US" w:eastAsia="zh-CN" w:bidi="ar-SA"/>
              </w:rPr>
            </w:pP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8</w:t>
            </w:r>
            <w:r>
              <w:rPr>
                <w:rFonts w:hint="default" w:ascii="Times New Roman" w:hAnsi="Times New Roman" w:eastAsia="仿宋" w:cs="Times New Roman"/>
                <w:sz w:val="24"/>
              </w:rPr>
              <w:t>日</w:t>
            </w:r>
          </w:p>
        </w:tc>
        <w:tc>
          <w:tcPr>
            <w:tcW w:w="1615" w:type="dxa"/>
            <w:noWrap w:val="0"/>
            <w:vAlign w:val="center"/>
          </w:tcPr>
          <w:p>
            <w:pPr>
              <w:spacing w:line="360" w:lineRule="exact"/>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lang w:val="en-US" w:eastAsia="zh-CN"/>
              </w:rPr>
              <w:t>19</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r>
              <w:rPr>
                <w:rFonts w:hint="default" w:ascii="Times New Roman" w:hAnsi="Times New Roman" w:eastAsia="仿宋" w:cs="Times New Roman"/>
                <w:kern w:val="0"/>
                <w:sz w:val="24"/>
                <w:lang w:val="en-US" w:eastAsia="zh-CN"/>
              </w:rPr>
              <w:t>21</w:t>
            </w:r>
            <w:r>
              <w:rPr>
                <w:rFonts w:hint="default" w:ascii="Times New Roman" w:hAnsi="Times New Roman" w:eastAsia="仿宋" w:cs="Times New Roman"/>
                <w:kern w:val="0"/>
                <w:sz w:val="24"/>
              </w:rPr>
              <w:t>:</w:t>
            </w:r>
            <w:r>
              <w:rPr>
                <w:rFonts w:hint="default" w:ascii="Times New Roman" w:hAnsi="Times New Roman" w:eastAsia="仿宋" w:cs="Times New Roman"/>
                <w:kern w:val="0"/>
                <w:sz w:val="24"/>
                <w:lang w:val="en-US" w:eastAsia="zh-CN"/>
              </w:rPr>
              <w:t>0</w:t>
            </w:r>
            <w:r>
              <w:rPr>
                <w:rFonts w:hint="default" w:ascii="Times New Roman" w:hAnsi="Times New Roman" w:eastAsia="仿宋" w:cs="Times New Roman"/>
                <w:kern w:val="0"/>
                <w:sz w:val="24"/>
              </w:rPr>
              <w:t>0</w:t>
            </w:r>
          </w:p>
        </w:tc>
        <w:tc>
          <w:tcPr>
            <w:tcW w:w="8633" w:type="dxa"/>
            <w:noWrap w:val="0"/>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主题：《深化课程建设，践行育人使命》</w:t>
            </w:r>
          </w:p>
          <w:p>
            <w:pPr>
              <w:spacing w:line="360" w:lineRule="exact"/>
              <w:ind w:firstLine="482" w:firstLineChars="200"/>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b/>
                <w:bCs/>
                <w:kern w:val="0"/>
                <w:sz w:val="24"/>
                <w:lang w:val="en-US" w:eastAsia="zh-CN"/>
              </w:rPr>
              <w:t xml:space="preserve">张汉壮 </w:t>
            </w:r>
            <w:r>
              <w:rPr>
                <w:rFonts w:hint="default" w:ascii="Times New Roman" w:hAnsi="Times New Roman" w:eastAsia="仿宋" w:cs="Times New Roman"/>
                <w:kern w:val="0"/>
                <w:sz w:val="24"/>
                <w:lang w:val="en-US" w:eastAsia="zh-CN"/>
              </w:rPr>
              <w:t>吉林大学物理学院教授、博士生导师。教育部物理学类专业教学指导委员会副主任委员，全国普通高校力学课程研究会理事长。获国家教学成果二等奖两项（负责人），国家级教学名师，吉林省教书育人楷模，吉林省五一劳动奖章获得者。一部国家级优秀教材二等奖、四门国家级线上一流课程、一门国家级课程思政示范课与思政名师等荣誉称号和奖励。从事材料超快动力学、量子点发光器件方向的研究，承担国家自然科学基金8项，累计指导硕士、博士、博士后</w:t>
            </w:r>
            <w:r>
              <w:rPr>
                <w:rFonts w:hint="eastAsia" w:ascii="Times New Roman" w:hAnsi="Times New Roman" w:eastAsia="仿宋" w:cs="Times New Roman"/>
                <w:kern w:val="0"/>
                <w:sz w:val="24"/>
                <w:lang w:val="en-US" w:eastAsia="zh-CN"/>
              </w:rPr>
              <w:t>百余</w:t>
            </w:r>
            <w:r>
              <w:rPr>
                <w:rFonts w:hint="default" w:ascii="Times New Roman" w:hAnsi="Times New Roman" w:eastAsia="仿宋" w:cs="Times New Roman"/>
                <w:kern w:val="0"/>
                <w:sz w:val="24"/>
                <w:lang w:val="en-US" w:eastAsia="zh-CN"/>
              </w:rPr>
              <w:t>人次。</w:t>
            </w:r>
          </w:p>
        </w:tc>
      </w:tr>
    </w:tbl>
    <w:p>
      <w:pPr>
        <w:spacing w:before="50"/>
        <w:ind w:right="0"/>
        <w:jc w:val="left"/>
        <w:rPr>
          <w:rFonts w:hint="eastAsia" w:ascii="黑体" w:eastAsia="黑体"/>
          <w:sz w:val="32"/>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64B5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2023-02-09T02:56:15Z</dcterms:created>
  <dc:creator>黄美凤</dc:creator>
  <cp:lastModifiedBy>HMF</cp:lastModifiedBy>
  <dcterms:modified xsi:type="dcterms:W3CDTF">2023-02-09T02:57:48Z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B58E39BE728E42DD8CF23D5659C21881</vt:lpwstr>
  </property>
</Properties>
</file>