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  <w:t>附件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val="en-US" w:eastAsia="zh-CN" w:bidi="ar"/>
        </w:rPr>
        <w:t>2：</w:t>
      </w:r>
    </w:p>
    <w:p>
      <w:pPr>
        <w:pStyle w:val="4"/>
        <w:ind w:firstLine="3373" w:firstLineChars="1200"/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val="en-US" w:eastAsia="zh-CN" w:bidi="ar"/>
        </w:rPr>
        <w:t>师资简介</w:t>
      </w:r>
    </w:p>
    <w:p>
      <w:pPr>
        <w:spacing w:line="580" w:lineRule="exact"/>
        <w:ind w:firstLine="562" w:firstLineChars="200"/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  <w:lang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  <w:lang w:eastAsia="zh-CN" w:bidi="ar"/>
        </w:rPr>
        <w:t>李新发</w:t>
      </w:r>
    </w:p>
    <w:p>
      <w:pPr>
        <w:spacing w:line="58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天津职业技术师范大学职业教育教师研究院副研究员</w:t>
      </w:r>
    </w:p>
    <w:p>
      <w:pPr>
        <w:spacing w:line="580" w:lineRule="exact"/>
        <w:ind w:firstLine="560" w:firstLineChars="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教育部财政部职业院校教师素质提高计划项目办副主任</w:t>
      </w:r>
    </w:p>
    <w:p>
      <w:pPr>
        <w:spacing w:line="580" w:lineRule="exact"/>
        <w:ind w:firstLine="560" w:firstLineChars="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中国职业技术教育学会职教师资专业委员会副秘书长</w:t>
      </w:r>
    </w:p>
    <w:p>
      <w:pPr>
        <w:spacing w:line="580" w:lineRule="exac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教育部高校毕业生就业协会教师专业委员会副秘书长</w:t>
      </w:r>
    </w:p>
    <w:p>
      <w:pPr>
        <w:spacing w:line="58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主要研究职业教育政策、职业教育教师队伍建设、职教课程开发与教学设计、职业教育教师培训。2009—2011年底在教育部职业教育与成人教育司挂职；2012—2013年在教育部教师工作司挂职。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近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五年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参与教育部全国职业院校教师素质提高计划国家级培训视导调研、职业院校教师创新团队建设、职业院校技能大赛教学能力大赛、职业院校课程思政示范项目等工作；参与天津市职业院校教学创新团队、黄大年式教学团队建设、教师教学能力大赛等工作。近5年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主持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全国教育科学规划课题、天津市教育科学规划课题、教育部委托课题共7项。教育部、财政部《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十四五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28"/>
          <w:szCs w:val="28"/>
        </w:rPr>
        <w:t>职业院校教师素质提高计划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方案研究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》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课题负责人。参与教育部《职业教育“双师型”教师基本标准（试行）》、《深化新时代职业教育“双师型”教师队伍建设改革实施方案》、《全国职业院校教师教学创新团队建设方案》、《职业技术师范教育专业认证标准》等政策文件制定工作。</w:t>
      </w:r>
    </w:p>
    <w:p>
      <w:pPr>
        <w:pStyle w:val="4"/>
        <w:spacing w:line="580" w:lineRule="exact"/>
        <w:ind w:firstLine="562" w:firstLineChars="200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val="en-US" w:eastAsia="zh-CN" w:bidi="ar"/>
        </w:rPr>
        <w:t>成军</w:t>
      </w:r>
    </w:p>
    <w:p>
      <w:pPr>
        <w:pStyle w:val="4"/>
        <w:spacing w:line="580" w:lineRule="exact"/>
        <w:ind w:firstLine="560" w:firstLineChars="200"/>
        <w:rPr>
          <w:rFonts w:hint="eastAsia" w:ascii="仿宋_GB2312" w:hAnsi="仿宋_GB2312" w:eastAsia="仿宋_GB2312" w:cs="仿宋_GB2312"/>
          <w:b w:val="0"/>
          <w:bCs w:val="0"/>
          <w:kern w:val="0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28"/>
          <w:szCs w:val="28"/>
          <w:lang w:val="en-US" w:eastAsia="zh-CN" w:bidi="ar-SA"/>
        </w:rPr>
        <w:t>二级教授，金华职业技术学院总督学、学术委员会主任、原党委委员、副校长，浙江省现代职业教育研究中心副主任，教育部职业院校教育类专业教学指导委员会副主任委员，享受国务院特殊津贴专家、浙江省有突出贡献中青年专家、浙江省督学，首批国家级职业教育教师教学创新团队负责人、国家高水平专业群学前教育专业群负责人、国家学前教育专业教学资源库负责人，主持国家和省部级科研项目8项；主持获国家职业教育教学成果二等奖2项、浙江省高等教育教学成果一等奖2项、职业教育教学成果特等奖1项。在《教育研究》《中国高教研究》《教育发展研究》等教育类核心刊物发表论文30余篇。</w:t>
      </w:r>
    </w:p>
    <w:p>
      <w:pPr>
        <w:pStyle w:val="4"/>
        <w:spacing w:line="580" w:lineRule="exact"/>
        <w:ind w:firstLine="562" w:firstLineChars="200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val="en-US" w:eastAsia="zh-CN" w:bidi="ar"/>
        </w:rPr>
        <w:t>许世建</w:t>
      </w:r>
    </w:p>
    <w:p>
      <w:pPr>
        <w:pStyle w:val="4"/>
        <w:spacing w:line="580" w:lineRule="exact"/>
        <w:ind w:firstLine="560" w:firstLineChars="200"/>
        <w:rPr>
          <w:rFonts w:hint="eastAsia" w:ascii="仿宋_GB2312" w:hAnsi="仿宋_GB2312" w:eastAsia="仿宋_GB2312" w:cs="仿宋_GB2312"/>
          <w:b w:val="0"/>
          <w:bCs w:val="0"/>
          <w:kern w:val="0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28"/>
          <w:szCs w:val="28"/>
          <w:lang w:val="en-US" w:eastAsia="zh-CN" w:bidi="ar-SA"/>
        </w:rPr>
        <w:t>教授，教育学博士，浙江工商职业技术学院研究员，上海市教育科学研究院博士后。近年来，主持省部级及以上纵向课题研究20余项，发表学术论文60余篇，完成智库调研报告15项，研究成果获省级以上奖励10余项，出版学术专著5部。</w:t>
      </w:r>
    </w:p>
    <w:p>
      <w:pPr>
        <w:pStyle w:val="4"/>
        <w:spacing w:line="580" w:lineRule="exact"/>
        <w:ind w:firstLine="562" w:firstLineChars="200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吴全全 </w:t>
      </w:r>
    </w:p>
    <w:p>
      <w:pPr>
        <w:pStyle w:val="4"/>
        <w:spacing w:line="580" w:lineRule="exact"/>
        <w:ind w:firstLine="560" w:firstLineChars="200"/>
        <w:rPr>
          <w:rFonts w:hint="eastAsia" w:ascii="仿宋_GB2312" w:hAnsi="仿宋_GB2312" w:eastAsia="仿宋_GB2312" w:cs="仿宋_GB2312"/>
          <w:b w:val="0"/>
          <w:bCs w:val="0"/>
          <w:kern w:val="0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28"/>
          <w:szCs w:val="28"/>
          <w:lang w:val="en-US" w:eastAsia="zh-CN" w:bidi="ar-SA"/>
        </w:rPr>
        <w:t>现任天津中德应用技术大学中德职业教育研究所所长、研究员，天津中德应用技术大学学报执行主编。研究方向：职业技术教育研究。先后任教育部职业技术教育研究所教师资源研究室主任等。主要社会兼职：教育部全国职业院校教师校长培训专家工作组成员；教育部职业院校教学（教育）指导委员会委员；中国职业技术教育学会理事；天津大学研究生导师。主要承担的项目先后获国家级二等奖1项，省部级一等奖1项、三等奖1项；作为课题组常务副组长，承担并完成《中等职业学校教师专业标准》和《中等职业学校校长专业标准》的研制，出版专著和编著6部，发表论文80余篇，其中核心期刊论文55篇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zNTk1MjBhZTFmZmM4YzNmYmUzNjgxYzNhOThkODgifQ=="/>
  </w:docVars>
  <w:rsids>
    <w:rsidRoot w:val="00000000"/>
    <w:rsid w:val="2FF97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99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en-US" w:eastAsia="en-US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next w:val="3"/>
    <w:qFormat/>
    <w:uiPriority w:val="99"/>
    <w:pPr>
      <w:spacing w:after="120"/>
    </w:pPr>
    <w:rPr>
      <w:sz w:val="16"/>
      <w:szCs w:val="16"/>
    </w:rPr>
  </w:style>
  <w:style w:type="paragraph" w:customStyle="1" w:styleId="3">
    <w:name w:val="Char1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paragraph" w:styleId="4">
    <w:name w:val="Normal Indent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2023-02-17T07:19:20Z</dcterms:created>
  <dc:creator>Administrator</dc:creator>
  <cp:lastModifiedBy>田玉玲</cp:lastModifiedBy>
  <dcterms:modified xsi:type="dcterms:W3CDTF">2023-02-17T07:19:35Z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31B69477B54D447C848D1F50B3038716</vt:lpwstr>
  </property>
</Properties>
</file>