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2</w:t>
      </w:r>
    </w:p>
    <w:p>
      <w:pPr>
        <w:pStyle w:val="4"/>
        <w:spacing w:line="62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zh-TW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新工科背景下高校工程教育专业建设与认证专题研修班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zh-TW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日程安排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拟定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）</w:t>
      </w:r>
    </w:p>
    <w:tbl>
      <w:tblPr>
        <w:tblStyle w:val="8"/>
        <w:tblW w:w="8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669"/>
        <w:gridCol w:w="4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7" w:hRule="atLeast"/>
          <w:tblHeader/>
          <w:jc w:val="center"/>
        </w:trPr>
        <w:tc>
          <w:tcPr>
            <w:tcW w:w="17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时间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讲座内容</w:t>
            </w:r>
          </w:p>
        </w:tc>
        <w:tc>
          <w:tcPr>
            <w:tcW w:w="449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主讲专家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04月14日（周五）</w:t>
            </w:r>
          </w:p>
          <w:p>
            <w:pPr>
              <w:pStyle w:val="19"/>
              <w:spacing w:line="240" w:lineRule="exact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09:00-20:00</w:t>
            </w:r>
          </w:p>
        </w:tc>
        <w:tc>
          <w:tcPr>
            <w:tcW w:w="71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04月15日（周六）</w:t>
            </w:r>
          </w:p>
          <w:p>
            <w:pPr>
              <w:spacing w:line="24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cs="宋体"/>
              </w:rPr>
              <w:t>09:00-09:10</w:t>
            </w:r>
          </w:p>
        </w:tc>
        <w:tc>
          <w:tcPr>
            <w:tcW w:w="71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开班仪式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04月15日（周六）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09:10-10:40</w:t>
            </w:r>
          </w:p>
        </w:tc>
        <w:tc>
          <w:tcPr>
            <w:tcW w:w="2669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成果导向教育（OBE）理念下的“新工科”人才培养模式创新；</w:t>
            </w:r>
          </w:p>
        </w:tc>
        <w:tc>
          <w:tcPr>
            <w:tcW w:w="4499" w:type="dxa"/>
            <w:vAlign w:val="center"/>
          </w:tcPr>
          <w:p>
            <w:pPr>
              <w:pStyle w:val="20"/>
              <w:rPr>
                <w:rFonts w:hint="eastAsia" w:ascii="Calibri" w:hAnsi="Calibri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Calibri" w:hAnsi="Calibri" w:cs="Times New Roman"/>
                <w:sz w:val="21"/>
                <w:szCs w:val="21"/>
                <w:lang w:val="en-US" w:bidi="ar-SA"/>
              </w:rPr>
              <w:t>邹一琴，教授，江苏省教学名师，常州工学院教务处处长，产业学院管理中心主任，实验管理中心主任，课程思政研究中心主任。国家级一流课程负责人，“智能制造”省青蓝工程优秀教学团队骨干成员，教育部工程教育认证专家，教育部首批新工科研究与实践项目评审专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04月15日（周六）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10:40-12:00</w:t>
            </w:r>
          </w:p>
        </w:tc>
        <w:tc>
          <w:tcPr>
            <w:tcW w:w="2669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工程教育专业建设申请（2023版）的准备与撰写</w:t>
            </w:r>
          </w:p>
        </w:tc>
        <w:tc>
          <w:tcPr>
            <w:tcW w:w="4499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黄永红，教授，江苏大学，中国电力教学协会专家，教育部工程教育认证专家，兼任镇江市电机工程学会副秘书长。主持或参与完成国家级、省部级项目8项，获省部级科研成果奖2项，江苏省教学成果奖2项。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04月15日（周六）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14:30-16:00</w:t>
            </w:r>
          </w:p>
        </w:tc>
        <w:tc>
          <w:tcPr>
            <w:tcW w:w="2669" w:type="dxa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工程教育专业建设自评材料（2022版）撰写及要素解析；</w:t>
            </w:r>
          </w:p>
        </w:tc>
        <w:tc>
          <w:tcPr>
            <w:tcW w:w="4499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钱斌，教授，</w:t>
            </w:r>
            <w:r>
              <w:rPr>
                <w:rFonts w:hint="eastAsia"/>
                <w:sz w:val="21"/>
                <w:szCs w:val="21"/>
              </w:rPr>
              <w:t>常熟理工学院党委统战部部长、党委教师工作部部长、</w:t>
            </w:r>
            <w:r>
              <w:rPr>
                <w:sz w:val="21"/>
                <w:szCs w:val="21"/>
              </w:rPr>
              <w:t>人事处处长</w:t>
            </w:r>
            <w:r>
              <w:rPr>
                <w:rFonts w:hint="eastAsia"/>
                <w:sz w:val="21"/>
                <w:szCs w:val="21"/>
              </w:rPr>
              <w:t>。教育部高校能源动力类专业教学指导委员会委员，电子信息与电气类、能源动力类工程教育专业认证专家，全国新能源科学与工程专业联盟副理事长，教育部首批现代产业学院光伏科技学院院长</w:t>
            </w:r>
            <w:r>
              <w:rPr>
                <w:sz w:val="21"/>
                <w:szCs w:val="21"/>
              </w:rPr>
              <w:t>，国家一流专业建设点新能源科学与工程专业负责人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1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04月15日（周六）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16:00-17:30</w:t>
            </w:r>
          </w:p>
        </w:tc>
        <w:tc>
          <w:tcPr>
            <w:tcW w:w="2669" w:type="dxa"/>
            <w:vAlign w:val="center"/>
          </w:tcPr>
          <w:p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工程教育认证的核心理念与专业教育运行规范</w:t>
            </w:r>
          </w:p>
        </w:tc>
        <w:tc>
          <w:tcPr>
            <w:tcW w:w="4499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建生，教授（二级），原常州工学院电子信息学院院长，教育部工程教育专业认证专家，江苏省六大高峰人才。主持和完成国家863项目1项、国家自然科学基金项目5项、省级各类科研项目6项；发表高水平学术论文60余篇；获发明专利11项；获市级以上成果奖9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04月16日（周日）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09:00-11:30</w:t>
            </w:r>
          </w:p>
        </w:tc>
        <w:tc>
          <w:tcPr>
            <w:tcW w:w="7168" w:type="dxa"/>
            <w:gridSpan w:val="2"/>
            <w:vAlign w:val="center"/>
          </w:tcPr>
          <w:p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参观资料室：相关附件材料-人才培养方案、课程教学大纲、机制文件、过程性附件材料等；</w:t>
            </w:r>
          </w:p>
          <w:p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参观实验室：空间布置、安全措施、设备配置、设备管理方式、设备共享方法等；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注：根据学校相关规定，本次进校考察名额有限，请提前咨询报名事宜。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77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04月16日（周日）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下午</w:t>
            </w:r>
          </w:p>
        </w:tc>
        <w:tc>
          <w:tcPr>
            <w:tcW w:w="7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讨论交流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7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04月17日</w:t>
            </w:r>
          </w:p>
        </w:tc>
        <w:tc>
          <w:tcPr>
            <w:tcW w:w="71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返程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yOGQyODI3NTAyMDJjYmRjZmFkZWE1NDI5Y2Q4NDIifQ=="/>
  </w:docVars>
  <w:rsids>
    <w:rsidRoot w:val="00CE1E52"/>
    <w:rsid w:val="0078323F"/>
    <w:rsid w:val="00A12FA8"/>
    <w:rsid w:val="00B05B60"/>
    <w:rsid w:val="00CE1E52"/>
    <w:rsid w:val="00FC0F7A"/>
    <w:rsid w:val="00FC4713"/>
    <w:rsid w:val="272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1"/>
    <w:pPr>
      <w:ind w:left="112"/>
    </w:pPr>
    <w:rPr>
      <w:rFonts w:ascii="Arial" w:hAnsi="Arial" w:eastAsia="Arial"/>
      <w:sz w:val="20"/>
      <w:szCs w:val="20"/>
    </w:rPr>
  </w:style>
  <w:style w:type="paragraph" w:styleId="5">
    <w:name w:val="Subtitle"/>
    <w:basedOn w:val="1"/>
    <w:next w:val="1"/>
    <w:link w:val="16"/>
    <w:qFormat/>
    <w:locked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标题 3 Char"/>
    <w:basedOn w:val="9"/>
    <w:link w:val="3"/>
    <w:semiHidden/>
    <w:uiPriority w:val="9"/>
    <w:rPr>
      <w:b/>
      <w:bCs/>
      <w:sz w:val="32"/>
      <w:szCs w:val="32"/>
    </w:rPr>
  </w:style>
  <w:style w:type="character" w:customStyle="1" w:styleId="13">
    <w:name w:val="标题 Char"/>
    <w:basedOn w:val="9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NormalCharacter"/>
    <w:semiHidden/>
    <w:uiPriority w:val="0"/>
  </w:style>
  <w:style w:type="character" w:customStyle="1" w:styleId="16">
    <w:name w:val="副标题 Char"/>
    <w:basedOn w:val="9"/>
    <w:link w:val="5"/>
    <w:uiPriority w:val="11"/>
    <w:rPr>
      <w:b/>
      <w:bCs/>
      <w:kern w:val="28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正文文本 Char"/>
    <w:basedOn w:val="9"/>
    <w:link w:val="4"/>
    <w:qFormat/>
    <w:uiPriority w:val="1"/>
    <w:rPr>
      <w:rFonts w:ascii="Arial" w:hAnsi="Arial" w:eastAsia="Arial" w:cs="Times New Roman"/>
      <w:sz w:val="20"/>
      <w:szCs w:val="20"/>
    </w:rPr>
  </w:style>
  <w:style w:type="paragraph" w:customStyle="1" w:styleId="19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2"/>
      <w:lang w:val="en-US" w:eastAsia="zh-CN" w:bidi="ar-SA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820</Characters>
  <Lines>6</Lines>
  <Paragraphs>1</Paragraphs>
  <TotalTime>1</TotalTime>
  <ScaleCrop>false</ScaleCrop>
  <LinksUpToDate>false</LinksUpToDate>
  <CharactersWithSpaces>962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2023-03-04T03:25:00Z</dcterms:created>
  <dc:creator>Administrator</dc:creator>
  <cp:lastModifiedBy>yoyo</cp:lastModifiedBy>
  <dcterms:modified xsi:type="dcterms:W3CDTF">2023-03-06T08:18:55Z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06B81B573CE34F63AF2F2982ED768546</vt:lpwstr>
  </property>
</Properties>
</file>