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eastAsia" w:ascii="黑体" w:eastAsia="黑体"/>
          <w:sz w:val="32"/>
          <w:szCs w:val="28"/>
          <w:lang w:val="en-US"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  <w:t>日程安排</w:t>
      </w:r>
    </w:p>
    <w:tbl>
      <w:tblPr>
        <w:tblStyle w:val="4"/>
        <w:tblW w:w="11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747"/>
        <w:gridCol w:w="1494"/>
        <w:gridCol w:w="4598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4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时 间</w:t>
            </w:r>
          </w:p>
        </w:tc>
        <w:tc>
          <w:tcPr>
            <w:tcW w:w="45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主要内容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主讲嘉宾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5月19日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9:00-20: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</w:t>
            </w: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签到，领取资料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5月20日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上午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8:55-9:00</w:t>
            </w: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开班仪式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9:00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-11:30</w:t>
            </w: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报告主题：《面向创新人才培养的课程改革建设》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76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陆国栋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浙江大学机器人研究院常务副院长、教授，教育部第二届国家级教学名师奖获得者，中组部评定的“万人计划教学名师”，有多项教学成果获得国家级奖项。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00-13:00</w:t>
            </w: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午  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下午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>3:30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-15:30</w:t>
            </w: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报告主题：《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对标一流课程评审标准准备第三批一流课程申报：申报书材料打磨及附件准备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1176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余建波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现任上海交通大学教务处在线课程建设负责人，主要负责在线课程的建设应用及推广，并组织老师进行线上线下混合式教学工作坊。2002-2007年在上海交通大学物理实验中心从事实验教学信息化工作，推出了开放式学习平台OLS（Open Learning System ）。2007-2011年在上海交通大学负责课程中心建设(http://cc.sjtu.edu.cn)。2011-2013年负责上海交通大学开放式学习平台“南洋学堂”的建设(http://ocw.sjtu.edu.cn)。2013年-2017年在上海交通大学慕课推进办公室、慕课研究院任主任助理和院长助理，推进”好大学在线”平台建设(http://www.cnmooc.org) 。2018年至今在上海交通大学教务处负责在线课程、一流课程的建设应用及认定申报工作。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>5:40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-17:40</w:t>
            </w: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报告主题：《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  <w:t>从线上到混合：一流课程建设的发展途径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1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冯 菲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副研究员，北京大学数字化学习研究中心主任助理，教育部信息化教学能力提升虚拟教研室核心成员，多门国家级一流课程的负责人和参与者。主要研究领域为数字化学习、在线教学和混合式教学。开设慕课《教你如何做慕课》（首批国家级线上一流课程）和《混合教学成功要点》，培训数十万教师，多次获得北京市教委高等教育教学成果奖一等奖和二等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5月21日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上午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:00-11:30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报告主题：《加快一流课程建设，提高人才自主培养质量》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Style w:val="8"/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王小力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西安交通大学教授，国家级教学名师，国务院政府特殊津贴专家，领军学者，博士生导师，陕西省劳动模范、教学名师、师德标兵、优秀教师、教书育人先进个人。曾任西安交大党委常务副书记、新疆大学党委常委、副校长(援疆)、教育部物理课程教学指导委员会副主任，陕西省社科联副主席等。现任教育部对口支援工作指导委员会委员，陕西省人民政府督学，教育部物理课程教指委课程思政工作委员会常务副主任，《大学物理》《物理与工程》《实验技术与管理》编委，校医工交叉研究管委会主任，《物理名师工作室》主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12: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00-13:00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午  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下午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4:00-17:00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报告主题：《一流课程目标下的教学改革实践与思考》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Style w:val="8"/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李凤霞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北京理工大学教授，北京市教学名师，主要研究方向为虚拟现实与仿真计算。曾任大学计算机国家级虚拟仿真实验教学中心主任，全国高等院校计算机基础教育研究会副会长，信息技术新工科产学研联盟虚拟仿真教学资源建设工委主任；曾任教育部高校大学计算机课程教学指导委员会副主任、中国计算机学会虚拟现实与可视化专委会副主任。是国家级优秀教学团队负责人、国家级精品资源共享课、精品在线课程负责人。获国家教学成果奖、省部级科研奖多项，国家发明专利授权20多项。目前开设的两门MOOC课程获国家精品在线课程，学习人数近200万，被评为中国高校MOOC联盟优秀课程，中国大学MOOC杰出贡献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5月22日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全天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9:00-17:00</w:t>
            </w:r>
          </w:p>
        </w:tc>
        <w:tc>
          <w:tcPr>
            <w:tcW w:w="7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返 程</w:t>
            </w:r>
          </w:p>
        </w:tc>
      </w:tr>
    </w:tbl>
    <w:p>
      <w:pPr>
        <w:tabs>
          <w:tab w:val="left" w:pos="9720"/>
        </w:tabs>
        <w:spacing w:line="320" w:lineRule="exact"/>
        <w:rPr>
          <w:rFonts w:hint="eastAsia" w:ascii="黑体" w:hAnsi="黑体" w:eastAsia="黑体" w:cs="黑体"/>
          <w:spacing w:val="-3"/>
          <w:sz w:val="32"/>
          <w:szCs w:val="32"/>
        </w:rPr>
        <w:sectPr>
          <w:pgSz w:w="11906" w:h="16838"/>
          <w:pgMar w:top="1440" w:right="1825" w:bottom="1440" w:left="1843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Cs w:val="21"/>
        </w:rPr>
        <w:t>注：</w:t>
      </w:r>
      <w:r>
        <w:rPr>
          <w:rFonts w:hint="eastAsia" w:ascii="宋体" w:hAnsi="宋体" w:eastAsia="宋体" w:cs="宋体"/>
          <w:szCs w:val="21"/>
          <w:lang w:val="en-US" w:eastAsia="zh-CN"/>
        </w:rPr>
        <w:t>实际日程请以开班当天安排为准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mRhOTg3ZDE1NmY3NGE1YzhhZDhhZmFmMGUxY2UifQ=="/>
  </w:docVars>
  <w:rsids>
    <w:rsidRoot w:val="00000000"/>
    <w:rsid w:val="6013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2023-03-30T02:07:29Z</dcterms:created>
  <dc:creator>黄美凤</dc:creator>
  <cp:lastModifiedBy>HMF</cp:lastModifiedBy>
  <dcterms:modified xsi:type="dcterms:W3CDTF">2023-03-30T02:08:22Z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BE7EB12A4E9D4E8A9EF06A18E2C51E58</vt:lpwstr>
  </property>
</Properties>
</file>