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B831" w14:textId="77777777" w:rsidR="00987EBE" w:rsidRPr="00987EBE" w:rsidRDefault="00987EBE" w:rsidP="00987EBE">
      <w:pPr>
        <w:overflowPunct w:val="0"/>
        <w:spacing w:line="560" w:lineRule="exact"/>
        <w:jc w:val="left"/>
        <w:rPr>
          <w:rFonts w:ascii="仿宋_GB2312" w:eastAsia="仿宋_GB2312" w:hAnsi="方正仿宋_GB2312" w:cs="方正仿宋_GB2312"/>
          <w:color w:val="000000"/>
          <w:sz w:val="32"/>
          <w:szCs w:val="32"/>
        </w:rPr>
      </w:pPr>
      <w:r w:rsidRPr="00987EBE">
        <w:rPr>
          <w:rFonts w:ascii="仿宋_GB2312" w:eastAsia="仿宋_GB2312" w:hAnsi="方正仿宋_GB2312" w:cs="方正仿宋_GB2312" w:hint="eastAsia"/>
          <w:color w:val="000000"/>
          <w:sz w:val="32"/>
          <w:szCs w:val="32"/>
        </w:rPr>
        <w:t>附件1</w:t>
      </w:r>
    </w:p>
    <w:p w14:paraId="09341243" w14:textId="77777777" w:rsidR="00987EBE" w:rsidRPr="00987EBE" w:rsidRDefault="00987EBE" w:rsidP="00987EBE">
      <w:pPr>
        <w:widowControl/>
        <w:ind w:firstLineChars="200" w:firstLine="480"/>
        <w:jc w:val="left"/>
        <w:rPr>
          <w:rFonts w:ascii="仿宋_GB2312" w:eastAsia="仿宋_GB2312" w:hAnsi="方正仿宋_GB2312" w:cs="方正仿宋_GB2312"/>
          <w:kern w:val="0"/>
          <w:sz w:val="24"/>
          <w:szCs w:val="24"/>
        </w:rPr>
      </w:pPr>
    </w:p>
    <w:p w14:paraId="2DAD3B61" w14:textId="77777777" w:rsidR="00987EBE" w:rsidRPr="00113D19" w:rsidRDefault="00987EBE" w:rsidP="00987EBE">
      <w:pPr>
        <w:snapToGrid w:val="0"/>
        <w:spacing w:afterLines="150" w:after="468" w:line="288" w:lineRule="auto"/>
        <w:jc w:val="center"/>
        <w:rPr>
          <w:rFonts w:ascii="仿宋_GB2312" w:eastAsia="仿宋_GB2312" w:hAnsi="方正仿宋_GB2312" w:cs="方正仿宋_GB2312" w:hint="eastAsia"/>
          <w:b/>
          <w:bCs/>
          <w:color w:val="000000"/>
          <w:sz w:val="36"/>
          <w:szCs w:val="36"/>
          <w:lang w:val="zh-CN"/>
        </w:rPr>
      </w:pPr>
      <w:r w:rsidRPr="00113D19">
        <w:rPr>
          <w:rFonts w:ascii="仿宋_GB2312" w:eastAsia="仿宋_GB2312" w:hAnsi="方正仿宋_GB2312" w:cs="方正仿宋_GB2312" w:hint="eastAsia"/>
          <w:b/>
          <w:bCs/>
          <w:color w:val="000000"/>
          <w:sz w:val="36"/>
          <w:szCs w:val="36"/>
        </w:rPr>
        <w:t>日程安排表（拟定）</w:t>
      </w:r>
    </w:p>
    <w:tbl>
      <w:tblPr>
        <w:tblW w:w="10669"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1339"/>
        <w:gridCol w:w="1575"/>
        <w:gridCol w:w="7755"/>
      </w:tblGrid>
      <w:tr w:rsidR="00987EBE" w:rsidRPr="00987EBE" w14:paraId="51056013" w14:textId="77777777" w:rsidTr="007F7877">
        <w:trPr>
          <w:trHeight w:val="625"/>
          <w:jc w:val="center"/>
        </w:trPr>
        <w:tc>
          <w:tcPr>
            <w:tcW w:w="1339" w:type="dxa"/>
            <w:tcBorders>
              <w:tl2br w:val="nil"/>
              <w:tr2bl w:val="nil"/>
            </w:tcBorders>
            <w:shd w:val="pct5" w:color="FFFFFF" w:fill="FFFFFF"/>
            <w:vAlign w:val="center"/>
          </w:tcPr>
          <w:p w14:paraId="69CBC410" w14:textId="77777777" w:rsidR="00987EBE" w:rsidRPr="00987EBE" w:rsidRDefault="00987EBE" w:rsidP="00987EBE">
            <w:pPr>
              <w:widowControl/>
              <w:snapToGrid w:val="0"/>
              <w:spacing w:line="440" w:lineRule="exact"/>
              <w:jc w:val="center"/>
              <w:rPr>
                <w:rFonts w:ascii="仿宋_GB2312" w:eastAsia="仿宋_GB2312" w:hAnsi="方正仿宋_GB2312" w:cs="方正仿宋_GB2312"/>
                <w:b/>
                <w:bCs/>
                <w:kern w:val="0"/>
                <w:sz w:val="24"/>
                <w:szCs w:val="24"/>
              </w:rPr>
            </w:pPr>
            <w:r w:rsidRPr="00987EBE">
              <w:rPr>
                <w:rFonts w:ascii="仿宋_GB2312" w:eastAsia="仿宋_GB2312" w:hAnsi="方正仿宋_GB2312" w:cs="方正仿宋_GB2312" w:hint="eastAsia"/>
                <w:b/>
                <w:bCs/>
                <w:kern w:val="0"/>
                <w:sz w:val="24"/>
                <w:szCs w:val="24"/>
              </w:rPr>
              <w:t>日期</w:t>
            </w:r>
          </w:p>
        </w:tc>
        <w:tc>
          <w:tcPr>
            <w:tcW w:w="1575" w:type="dxa"/>
            <w:tcBorders>
              <w:tl2br w:val="nil"/>
              <w:tr2bl w:val="nil"/>
            </w:tcBorders>
            <w:shd w:val="pct5" w:color="FFFFFF" w:fill="FFFFFF"/>
            <w:vAlign w:val="center"/>
          </w:tcPr>
          <w:p w14:paraId="492D931F" w14:textId="77777777" w:rsidR="00987EBE" w:rsidRPr="00987EBE" w:rsidRDefault="00987EBE" w:rsidP="00987EBE">
            <w:pPr>
              <w:widowControl/>
              <w:snapToGrid w:val="0"/>
              <w:spacing w:line="440" w:lineRule="exact"/>
              <w:jc w:val="center"/>
              <w:rPr>
                <w:rFonts w:ascii="仿宋_GB2312" w:eastAsia="仿宋_GB2312" w:hAnsi="方正仿宋_GB2312" w:cs="方正仿宋_GB2312"/>
                <w:b/>
                <w:bCs/>
                <w:kern w:val="0"/>
                <w:sz w:val="24"/>
                <w:szCs w:val="24"/>
              </w:rPr>
            </w:pPr>
            <w:r w:rsidRPr="00987EBE">
              <w:rPr>
                <w:rFonts w:ascii="仿宋_GB2312" w:eastAsia="仿宋_GB2312" w:hAnsi="方正仿宋_GB2312" w:cs="方正仿宋_GB2312" w:hint="eastAsia"/>
                <w:b/>
                <w:bCs/>
                <w:kern w:val="0"/>
                <w:sz w:val="24"/>
                <w:szCs w:val="24"/>
              </w:rPr>
              <w:t>时间</w:t>
            </w:r>
          </w:p>
        </w:tc>
        <w:tc>
          <w:tcPr>
            <w:tcW w:w="7755" w:type="dxa"/>
            <w:tcBorders>
              <w:tl2br w:val="nil"/>
              <w:tr2bl w:val="nil"/>
            </w:tcBorders>
            <w:shd w:val="pct5" w:color="FFFFFF" w:fill="FFFFFF"/>
            <w:vAlign w:val="center"/>
          </w:tcPr>
          <w:p w14:paraId="7471E905" w14:textId="77777777" w:rsidR="00987EBE" w:rsidRPr="00987EBE" w:rsidRDefault="00987EBE" w:rsidP="00987EBE">
            <w:pPr>
              <w:widowControl/>
              <w:snapToGrid w:val="0"/>
              <w:spacing w:line="440" w:lineRule="exact"/>
              <w:jc w:val="center"/>
              <w:rPr>
                <w:rFonts w:ascii="仿宋_GB2312" w:eastAsia="仿宋_GB2312" w:hAnsi="方正仿宋_GB2312" w:cs="方正仿宋_GB2312"/>
                <w:b/>
                <w:bCs/>
                <w:kern w:val="0"/>
                <w:sz w:val="24"/>
                <w:szCs w:val="24"/>
              </w:rPr>
            </w:pPr>
            <w:r w:rsidRPr="00987EBE">
              <w:rPr>
                <w:rFonts w:ascii="仿宋_GB2312" w:eastAsia="仿宋_GB2312" w:hAnsi="方正仿宋_GB2312" w:cs="方正仿宋_GB2312" w:hint="eastAsia"/>
                <w:b/>
                <w:bCs/>
                <w:kern w:val="0"/>
                <w:sz w:val="24"/>
                <w:szCs w:val="24"/>
              </w:rPr>
              <w:t>课程安排</w:t>
            </w:r>
          </w:p>
        </w:tc>
      </w:tr>
      <w:tr w:rsidR="00987EBE" w:rsidRPr="00987EBE" w14:paraId="20369E0D" w14:textId="77777777" w:rsidTr="007F7877">
        <w:trPr>
          <w:jc w:val="center"/>
        </w:trPr>
        <w:tc>
          <w:tcPr>
            <w:tcW w:w="1339" w:type="dxa"/>
            <w:vMerge w:val="restart"/>
            <w:tcBorders>
              <w:tl2br w:val="nil"/>
              <w:tr2bl w:val="nil"/>
            </w:tcBorders>
            <w:shd w:val="pct5" w:color="FFFFFF" w:fill="FFFFFF"/>
            <w:vAlign w:val="center"/>
          </w:tcPr>
          <w:p w14:paraId="56438B19" w14:textId="77777777" w:rsidR="00987EBE" w:rsidRPr="00987EBE" w:rsidRDefault="00987EBE" w:rsidP="00987EBE">
            <w:pPr>
              <w:keepNext/>
              <w:widowControl/>
              <w:spacing w:line="440" w:lineRule="exact"/>
              <w:jc w:val="center"/>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spacing w:val="-3"/>
                <w:kern w:val="0"/>
                <w:sz w:val="24"/>
                <w:szCs w:val="24"/>
              </w:rPr>
              <w:t>5</w:t>
            </w:r>
            <w:r w:rsidRPr="00987EBE">
              <w:rPr>
                <w:rFonts w:ascii="仿宋_GB2312" w:eastAsia="仿宋_GB2312" w:hAnsi="方正仿宋_GB2312" w:cs="方正仿宋_GB2312" w:hint="eastAsia"/>
                <w:kern w:val="0"/>
                <w:sz w:val="24"/>
                <w:szCs w:val="24"/>
              </w:rPr>
              <w:t>月</w:t>
            </w:r>
            <w:r w:rsidRPr="00987EBE">
              <w:rPr>
                <w:rFonts w:ascii="仿宋_GB2312" w:eastAsia="仿宋_GB2312" w:hAnsi="方正仿宋_GB2312" w:cs="方正仿宋_GB2312" w:hint="eastAsia"/>
                <w:spacing w:val="-3"/>
                <w:kern w:val="0"/>
                <w:sz w:val="24"/>
                <w:szCs w:val="24"/>
              </w:rPr>
              <w:t>13</w:t>
            </w:r>
            <w:r w:rsidRPr="00987EBE">
              <w:rPr>
                <w:rFonts w:ascii="仿宋_GB2312" w:eastAsia="仿宋_GB2312" w:hAnsi="方正仿宋_GB2312" w:cs="方正仿宋_GB2312" w:hint="eastAsia"/>
                <w:kern w:val="0"/>
                <w:sz w:val="24"/>
                <w:szCs w:val="24"/>
              </w:rPr>
              <w:t>日</w:t>
            </w:r>
          </w:p>
          <w:p w14:paraId="783C21E2"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r w:rsidRPr="00987EBE">
              <w:rPr>
                <w:rFonts w:ascii="仿宋_GB2312" w:eastAsia="仿宋_GB2312" w:hAnsi="方正仿宋_GB2312" w:cs="方正仿宋_GB2312" w:hint="eastAsia"/>
                <w:kern w:val="0"/>
                <w:sz w:val="24"/>
                <w:szCs w:val="24"/>
              </w:rPr>
              <w:t>（星期六）</w:t>
            </w:r>
          </w:p>
        </w:tc>
        <w:tc>
          <w:tcPr>
            <w:tcW w:w="1575" w:type="dxa"/>
            <w:vMerge w:val="restart"/>
            <w:tcBorders>
              <w:tl2br w:val="nil"/>
              <w:tr2bl w:val="nil"/>
            </w:tcBorders>
            <w:shd w:val="pct5" w:color="FFFFFF" w:fill="FFFFFF"/>
            <w:vAlign w:val="center"/>
          </w:tcPr>
          <w:p w14:paraId="35ECD935"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r w:rsidRPr="00987EBE">
              <w:rPr>
                <w:rFonts w:ascii="仿宋_GB2312" w:eastAsia="仿宋_GB2312" w:hAnsi="方正仿宋_GB2312" w:cs="方正仿宋_GB2312" w:hint="eastAsia"/>
                <w:kern w:val="0"/>
                <w:sz w:val="24"/>
                <w:szCs w:val="24"/>
              </w:rPr>
              <w:t>上午</w:t>
            </w:r>
            <w:r w:rsidRPr="00987EBE">
              <w:rPr>
                <w:rFonts w:ascii="仿宋_GB2312" w:eastAsia="仿宋_GB2312" w:hAnsi="方正仿宋_GB2312" w:cs="方正仿宋_GB2312" w:hint="eastAsia"/>
                <w:spacing w:val="-3"/>
                <w:kern w:val="0"/>
                <w:sz w:val="24"/>
                <w:szCs w:val="24"/>
              </w:rPr>
              <w:t>9:00-12:00</w:t>
            </w:r>
          </w:p>
        </w:tc>
        <w:tc>
          <w:tcPr>
            <w:tcW w:w="7755" w:type="dxa"/>
            <w:tcBorders>
              <w:tl2br w:val="nil"/>
              <w:tr2bl w:val="nil"/>
            </w:tcBorders>
            <w:shd w:val="pct5" w:color="FFFFFF" w:fill="FFFFFF"/>
            <w:vAlign w:val="center"/>
          </w:tcPr>
          <w:p w14:paraId="5A5594B4" w14:textId="77777777" w:rsidR="00987EBE" w:rsidRPr="00987EBE" w:rsidRDefault="00987EBE" w:rsidP="00987EBE">
            <w:pPr>
              <w:widowControl/>
              <w:spacing w:line="440" w:lineRule="exact"/>
              <w:rPr>
                <w:rFonts w:ascii="仿宋_GB2312" w:eastAsia="仿宋_GB2312" w:hAnsi="方正仿宋_GB2312" w:cs="方正仿宋_GB2312"/>
                <w:sz w:val="24"/>
                <w:szCs w:val="24"/>
              </w:rPr>
            </w:pPr>
            <w:r w:rsidRPr="00987EBE">
              <w:rPr>
                <w:rFonts w:ascii="仿宋_GB2312" w:eastAsia="仿宋_GB2312" w:hAnsi="方正仿宋_GB2312" w:cs="方正仿宋_GB2312" w:hint="eastAsia"/>
                <w:b/>
                <w:bCs/>
                <w:kern w:val="0"/>
                <w:sz w:val="24"/>
                <w:szCs w:val="24"/>
              </w:rPr>
              <w:t>主题：《从教研项目挖掘到国家级教学成果奖培育的心路历程》</w:t>
            </w:r>
          </w:p>
        </w:tc>
      </w:tr>
      <w:tr w:rsidR="00987EBE" w:rsidRPr="00987EBE" w14:paraId="16284240" w14:textId="77777777" w:rsidTr="007F7877">
        <w:trPr>
          <w:jc w:val="center"/>
        </w:trPr>
        <w:tc>
          <w:tcPr>
            <w:tcW w:w="1339" w:type="dxa"/>
            <w:vMerge/>
            <w:tcBorders>
              <w:tl2br w:val="nil"/>
              <w:tr2bl w:val="nil"/>
            </w:tcBorders>
            <w:shd w:val="pct5" w:color="FFFFFF" w:fill="FFFFFF"/>
            <w:vAlign w:val="center"/>
          </w:tcPr>
          <w:p w14:paraId="6A5A1856"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1575" w:type="dxa"/>
            <w:vMerge/>
            <w:tcBorders>
              <w:tl2br w:val="nil"/>
              <w:tr2bl w:val="nil"/>
            </w:tcBorders>
            <w:shd w:val="pct5" w:color="FFFFFF" w:fill="FFFFFF"/>
            <w:vAlign w:val="center"/>
          </w:tcPr>
          <w:p w14:paraId="1D647D40"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7755" w:type="dxa"/>
            <w:tcBorders>
              <w:tl2br w:val="nil"/>
              <w:tr2bl w:val="nil"/>
            </w:tcBorders>
            <w:shd w:val="pct5" w:color="FFFFFF" w:fill="FFFFFF"/>
            <w:vAlign w:val="center"/>
          </w:tcPr>
          <w:p w14:paraId="3325CA35" w14:textId="77777777" w:rsidR="00987EBE" w:rsidRPr="00987EBE" w:rsidRDefault="00987EBE" w:rsidP="00987EBE">
            <w:pPr>
              <w:widowControl/>
              <w:numPr>
                <w:ilvl w:val="0"/>
                <w:numId w:val="1"/>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新时期高校教师如何做好教学研究工作</w:t>
            </w:r>
          </w:p>
          <w:p w14:paraId="4BCB1172" w14:textId="77777777" w:rsidR="00987EBE" w:rsidRPr="00987EBE" w:rsidRDefault="00987EBE" w:rsidP="00987EBE">
            <w:pPr>
              <w:widowControl/>
              <w:numPr>
                <w:ilvl w:val="0"/>
                <w:numId w:val="1"/>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如何在日常教学中挖掘高质量教研项目</w:t>
            </w:r>
          </w:p>
          <w:p w14:paraId="4869131D" w14:textId="77777777" w:rsidR="00987EBE" w:rsidRPr="00987EBE" w:rsidRDefault="00987EBE" w:rsidP="00987EBE">
            <w:pPr>
              <w:widowControl/>
              <w:numPr>
                <w:ilvl w:val="0"/>
                <w:numId w:val="1"/>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从教研项目到国家级教学成果奖的培育路径</w:t>
            </w:r>
          </w:p>
          <w:p w14:paraId="020F0B11" w14:textId="77777777" w:rsidR="00987EBE" w:rsidRPr="00987EBE" w:rsidRDefault="00987EBE" w:rsidP="00987EBE">
            <w:pPr>
              <w:widowControl/>
              <w:numPr>
                <w:ilvl w:val="0"/>
                <w:numId w:val="1"/>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典型案例：国家级教学成果奖培育、凝练、申报</w:t>
            </w:r>
          </w:p>
        </w:tc>
      </w:tr>
      <w:tr w:rsidR="00987EBE" w:rsidRPr="00987EBE" w14:paraId="72D3535E" w14:textId="77777777" w:rsidTr="007F7877">
        <w:trPr>
          <w:jc w:val="center"/>
        </w:trPr>
        <w:tc>
          <w:tcPr>
            <w:tcW w:w="1339" w:type="dxa"/>
            <w:vMerge/>
            <w:tcBorders>
              <w:tl2br w:val="nil"/>
              <w:tr2bl w:val="nil"/>
            </w:tcBorders>
            <w:shd w:val="pct5" w:color="FFFFFF" w:fill="FFFFFF"/>
            <w:vAlign w:val="center"/>
          </w:tcPr>
          <w:p w14:paraId="21825823"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1575" w:type="dxa"/>
            <w:vMerge/>
            <w:tcBorders>
              <w:tl2br w:val="nil"/>
              <w:tr2bl w:val="nil"/>
            </w:tcBorders>
            <w:shd w:val="pct5" w:color="FFFFFF" w:fill="FFFFFF"/>
            <w:vAlign w:val="center"/>
          </w:tcPr>
          <w:p w14:paraId="207BFAC1"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7755" w:type="dxa"/>
            <w:tcBorders>
              <w:tl2br w:val="nil"/>
              <w:tr2bl w:val="nil"/>
            </w:tcBorders>
            <w:shd w:val="pct5" w:color="FFFFFF" w:fill="FFFFFF"/>
            <w:vAlign w:val="center"/>
          </w:tcPr>
          <w:p w14:paraId="4F4F6EE4" w14:textId="77777777" w:rsidR="00987EBE" w:rsidRPr="00987EBE" w:rsidRDefault="00987EBE" w:rsidP="00987EBE">
            <w:pPr>
              <w:widowControl/>
              <w:spacing w:line="440" w:lineRule="exact"/>
              <w:rPr>
                <w:rFonts w:ascii="仿宋_GB2312" w:eastAsia="仿宋_GB2312" w:hAnsi="方正仿宋_GB2312" w:cs="方正仿宋_GB2312"/>
                <w:b/>
                <w:bCs/>
                <w:kern w:val="0"/>
                <w:sz w:val="24"/>
                <w:szCs w:val="24"/>
              </w:rPr>
            </w:pPr>
            <w:r w:rsidRPr="00987EBE">
              <w:rPr>
                <w:rFonts w:ascii="仿宋_GB2312" w:eastAsia="仿宋_GB2312" w:hAnsi="方正仿宋_GB2312" w:cs="方正仿宋_GB2312" w:hint="eastAsia"/>
                <w:b/>
                <w:bCs/>
                <w:kern w:val="0"/>
                <w:sz w:val="24"/>
                <w:szCs w:val="24"/>
              </w:rPr>
              <w:t>拟邀专家：</w:t>
            </w:r>
          </w:p>
          <w:p w14:paraId="355E042F" w14:textId="77777777" w:rsidR="00987EBE" w:rsidRPr="00987EBE" w:rsidRDefault="00987EBE" w:rsidP="00987EBE">
            <w:pPr>
              <w:widowControl/>
              <w:spacing w:line="440" w:lineRule="exac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冯博琴，西安交通大学教授、博士生导师，享受国务院政府特殊津贴，国家级教学名师，曾任教育部计算机基础教学指导委员会副主任，西安交通大学国家级计算机基础教学团队和国家级计算机实验教学示范中心带头人。《培植名师、名课、名实验室，创建国内一流的计算机基础教学与研究基地》等项目先后获得国家级教学成果一等奖3项（主持2项）、二等奖4项（主持2项）、国家级优秀教材一、二等奖2项，主持国家级精品课程2门，主编出版12部国家规划教材。</w:t>
            </w:r>
          </w:p>
        </w:tc>
      </w:tr>
      <w:tr w:rsidR="00987EBE" w:rsidRPr="00987EBE" w14:paraId="4BCDC6A3" w14:textId="77777777" w:rsidTr="007F7877">
        <w:trPr>
          <w:jc w:val="center"/>
        </w:trPr>
        <w:tc>
          <w:tcPr>
            <w:tcW w:w="1339" w:type="dxa"/>
            <w:vMerge w:val="restart"/>
            <w:tcBorders>
              <w:tl2br w:val="nil"/>
              <w:tr2bl w:val="nil"/>
            </w:tcBorders>
            <w:shd w:val="pct5" w:color="FFFFFF" w:fill="FFFFFF"/>
            <w:vAlign w:val="center"/>
          </w:tcPr>
          <w:p w14:paraId="30322440" w14:textId="77777777" w:rsidR="00987EBE" w:rsidRPr="00987EBE" w:rsidRDefault="00987EBE" w:rsidP="00987EBE">
            <w:pPr>
              <w:keepNext/>
              <w:widowControl/>
              <w:spacing w:line="440" w:lineRule="exact"/>
              <w:jc w:val="center"/>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spacing w:val="-3"/>
                <w:kern w:val="0"/>
                <w:sz w:val="24"/>
                <w:szCs w:val="24"/>
              </w:rPr>
              <w:t>5</w:t>
            </w:r>
            <w:r w:rsidRPr="00987EBE">
              <w:rPr>
                <w:rFonts w:ascii="仿宋_GB2312" w:eastAsia="仿宋_GB2312" w:hAnsi="方正仿宋_GB2312" w:cs="方正仿宋_GB2312" w:hint="eastAsia"/>
                <w:kern w:val="0"/>
                <w:sz w:val="24"/>
                <w:szCs w:val="24"/>
              </w:rPr>
              <w:t>月</w:t>
            </w:r>
            <w:r w:rsidRPr="00987EBE">
              <w:rPr>
                <w:rFonts w:ascii="仿宋_GB2312" w:eastAsia="仿宋_GB2312" w:hAnsi="方正仿宋_GB2312" w:cs="方正仿宋_GB2312" w:hint="eastAsia"/>
                <w:spacing w:val="-3"/>
                <w:kern w:val="0"/>
                <w:sz w:val="24"/>
                <w:szCs w:val="24"/>
              </w:rPr>
              <w:t>13</w:t>
            </w:r>
            <w:r w:rsidRPr="00987EBE">
              <w:rPr>
                <w:rFonts w:ascii="仿宋_GB2312" w:eastAsia="仿宋_GB2312" w:hAnsi="方正仿宋_GB2312" w:cs="方正仿宋_GB2312" w:hint="eastAsia"/>
                <w:kern w:val="0"/>
                <w:sz w:val="24"/>
                <w:szCs w:val="24"/>
              </w:rPr>
              <w:t>日</w:t>
            </w:r>
          </w:p>
          <w:p w14:paraId="0EA582B2"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r w:rsidRPr="00987EBE">
              <w:rPr>
                <w:rFonts w:ascii="仿宋_GB2312" w:eastAsia="仿宋_GB2312" w:hAnsi="方正仿宋_GB2312" w:cs="方正仿宋_GB2312" w:hint="eastAsia"/>
                <w:kern w:val="0"/>
                <w:sz w:val="24"/>
                <w:szCs w:val="24"/>
              </w:rPr>
              <w:t>（星期六）</w:t>
            </w:r>
          </w:p>
        </w:tc>
        <w:tc>
          <w:tcPr>
            <w:tcW w:w="1575" w:type="dxa"/>
            <w:vMerge w:val="restart"/>
            <w:tcBorders>
              <w:tl2br w:val="nil"/>
              <w:tr2bl w:val="nil"/>
            </w:tcBorders>
            <w:shd w:val="pct5" w:color="FFFFFF" w:fill="FFFFFF"/>
            <w:vAlign w:val="center"/>
          </w:tcPr>
          <w:p w14:paraId="7E93992A"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r w:rsidRPr="00987EBE">
              <w:rPr>
                <w:rFonts w:ascii="仿宋_GB2312" w:eastAsia="仿宋_GB2312" w:hAnsi="方正仿宋_GB2312" w:cs="方正仿宋_GB2312" w:hint="eastAsia"/>
                <w:kern w:val="0"/>
                <w:sz w:val="24"/>
                <w:szCs w:val="24"/>
              </w:rPr>
              <w:t>下午</w:t>
            </w:r>
            <w:r w:rsidRPr="00987EBE">
              <w:rPr>
                <w:rFonts w:ascii="仿宋_GB2312" w:eastAsia="仿宋_GB2312" w:hAnsi="方正仿宋_GB2312" w:cs="方正仿宋_GB2312" w:hint="eastAsia"/>
                <w:spacing w:val="-3"/>
                <w:kern w:val="0"/>
                <w:sz w:val="24"/>
                <w:szCs w:val="24"/>
              </w:rPr>
              <w:t>14:00-17:00</w:t>
            </w:r>
          </w:p>
        </w:tc>
        <w:tc>
          <w:tcPr>
            <w:tcW w:w="7755" w:type="dxa"/>
            <w:tcBorders>
              <w:tl2br w:val="nil"/>
              <w:tr2bl w:val="nil"/>
            </w:tcBorders>
            <w:shd w:val="pct5" w:color="FFFFFF" w:fill="FFFFFF"/>
            <w:vAlign w:val="center"/>
          </w:tcPr>
          <w:p w14:paraId="7F67CA6D" w14:textId="77777777" w:rsidR="00987EBE" w:rsidRPr="00987EBE" w:rsidRDefault="00987EBE" w:rsidP="00987EBE">
            <w:pPr>
              <w:widowControl/>
              <w:spacing w:line="440" w:lineRule="exact"/>
              <w:rPr>
                <w:rFonts w:ascii="仿宋_GB2312" w:eastAsia="仿宋_GB2312" w:hAnsi="方正仿宋_GB2312" w:cs="方正仿宋_GB2312"/>
                <w:b/>
                <w:bCs/>
                <w:sz w:val="24"/>
                <w:szCs w:val="24"/>
              </w:rPr>
            </w:pPr>
            <w:r w:rsidRPr="00987EBE">
              <w:rPr>
                <w:rFonts w:ascii="仿宋_GB2312" w:eastAsia="仿宋_GB2312" w:hAnsi="方正仿宋_GB2312" w:cs="方正仿宋_GB2312" w:hint="eastAsia"/>
                <w:b/>
                <w:bCs/>
                <w:sz w:val="24"/>
                <w:szCs w:val="24"/>
              </w:rPr>
              <w:t>主题：《教研项目申报要点——评审视角结合实战分享》</w:t>
            </w:r>
          </w:p>
        </w:tc>
      </w:tr>
      <w:tr w:rsidR="00987EBE" w:rsidRPr="00987EBE" w14:paraId="523D0326" w14:textId="77777777" w:rsidTr="007F7877">
        <w:trPr>
          <w:jc w:val="center"/>
        </w:trPr>
        <w:tc>
          <w:tcPr>
            <w:tcW w:w="1339" w:type="dxa"/>
            <w:vMerge/>
            <w:tcBorders>
              <w:tl2br w:val="nil"/>
              <w:tr2bl w:val="nil"/>
            </w:tcBorders>
            <w:shd w:val="pct5" w:color="FFFFFF" w:fill="FFFFFF"/>
            <w:vAlign w:val="center"/>
          </w:tcPr>
          <w:p w14:paraId="304A2B9D"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1575" w:type="dxa"/>
            <w:vMerge/>
            <w:tcBorders>
              <w:tl2br w:val="nil"/>
              <w:tr2bl w:val="nil"/>
            </w:tcBorders>
            <w:shd w:val="pct5" w:color="FFFFFF" w:fill="FFFFFF"/>
            <w:vAlign w:val="center"/>
          </w:tcPr>
          <w:p w14:paraId="2877FC0E"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7755" w:type="dxa"/>
            <w:tcBorders>
              <w:tl2br w:val="nil"/>
              <w:tr2bl w:val="nil"/>
            </w:tcBorders>
            <w:shd w:val="pct5" w:color="FFFFFF" w:fill="FFFFFF"/>
            <w:vAlign w:val="center"/>
          </w:tcPr>
          <w:p w14:paraId="1E0D6CA5" w14:textId="77777777" w:rsidR="00987EBE" w:rsidRPr="00987EBE" w:rsidRDefault="00987EBE" w:rsidP="00987EBE">
            <w:pPr>
              <w:widowControl/>
              <w:numPr>
                <w:ilvl w:val="0"/>
                <w:numId w:val="2"/>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spacing w:val="-3"/>
                <w:kern w:val="0"/>
                <w:sz w:val="24"/>
                <w:szCs w:val="24"/>
              </w:rPr>
              <w:t>2023</w:t>
            </w:r>
            <w:r w:rsidRPr="00987EBE">
              <w:rPr>
                <w:rFonts w:ascii="仿宋_GB2312" w:eastAsia="仿宋_GB2312" w:hAnsi="方正仿宋_GB2312" w:cs="方正仿宋_GB2312" w:hint="eastAsia"/>
                <w:kern w:val="0"/>
                <w:sz w:val="24"/>
                <w:szCs w:val="24"/>
              </w:rPr>
              <w:t>年教研项目立项政策解读与评审要点</w:t>
            </w:r>
          </w:p>
          <w:p w14:paraId="040DBB54" w14:textId="77777777" w:rsidR="00987EBE" w:rsidRPr="00987EBE" w:rsidRDefault="00987EBE" w:rsidP="00987EBE">
            <w:pPr>
              <w:widowControl/>
              <w:numPr>
                <w:ilvl w:val="0"/>
                <w:numId w:val="2"/>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教研项目申报流程与常见问题解析</w:t>
            </w:r>
          </w:p>
          <w:p w14:paraId="1DD840A3" w14:textId="77777777" w:rsidR="00987EBE" w:rsidRPr="00987EBE" w:rsidRDefault="00987EBE" w:rsidP="00987EBE">
            <w:pPr>
              <w:widowControl/>
              <w:numPr>
                <w:ilvl w:val="0"/>
                <w:numId w:val="2"/>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优秀项目申报书撰写的有效策略</w:t>
            </w:r>
          </w:p>
          <w:p w14:paraId="0C346CC2" w14:textId="77777777" w:rsidR="00987EBE" w:rsidRPr="00987EBE" w:rsidRDefault="00987EBE" w:rsidP="00987EBE">
            <w:pPr>
              <w:widowControl/>
              <w:numPr>
                <w:ilvl w:val="0"/>
                <w:numId w:val="2"/>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申报书撰写实战经验分享、标杆案例展示</w:t>
            </w:r>
          </w:p>
        </w:tc>
      </w:tr>
      <w:tr w:rsidR="00987EBE" w:rsidRPr="00987EBE" w14:paraId="1B822267" w14:textId="77777777" w:rsidTr="007F7877">
        <w:trPr>
          <w:jc w:val="center"/>
        </w:trPr>
        <w:tc>
          <w:tcPr>
            <w:tcW w:w="1339" w:type="dxa"/>
            <w:vMerge/>
            <w:tcBorders>
              <w:tl2br w:val="nil"/>
              <w:tr2bl w:val="nil"/>
            </w:tcBorders>
            <w:shd w:val="pct5" w:color="FFFFFF" w:fill="FFFFFF"/>
            <w:vAlign w:val="center"/>
          </w:tcPr>
          <w:p w14:paraId="09AEBD3F"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1575" w:type="dxa"/>
            <w:vMerge/>
            <w:tcBorders>
              <w:tl2br w:val="nil"/>
              <w:tr2bl w:val="nil"/>
            </w:tcBorders>
            <w:shd w:val="pct5" w:color="FFFFFF" w:fill="FFFFFF"/>
            <w:vAlign w:val="center"/>
          </w:tcPr>
          <w:p w14:paraId="0F9ED7B5"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7755" w:type="dxa"/>
            <w:tcBorders>
              <w:tl2br w:val="nil"/>
              <w:tr2bl w:val="nil"/>
            </w:tcBorders>
            <w:shd w:val="pct5" w:color="FFFFFF" w:fill="FFFFFF"/>
            <w:vAlign w:val="center"/>
          </w:tcPr>
          <w:p w14:paraId="5BC5E89C" w14:textId="77777777" w:rsidR="00987EBE" w:rsidRPr="00987EBE" w:rsidRDefault="00987EBE" w:rsidP="00987EBE">
            <w:pPr>
              <w:widowControl/>
              <w:spacing w:line="440" w:lineRule="exact"/>
              <w:rPr>
                <w:rFonts w:ascii="仿宋_GB2312" w:eastAsia="仿宋_GB2312" w:hAnsi="方正仿宋_GB2312" w:cs="方正仿宋_GB2312"/>
                <w:b/>
                <w:bCs/>
                <w:kern w:val="0"/>
                <w:sz w:val="24"/>
                <w:szCs w:val="24"/>
              </w:rPr>
            </w:pPr>
            <w:r w:rsidRPr="00987EBE">
              <w:rPr>
                <w:rFonts w:ascii="仿宋_GB2312" w:eastAsia="仿宋_GB2312" w:hAnsi="方正仿宋_GB2312" w:cs="方正仿宋_GB2312" w:hint="eastAsia"/>
                <w:b/>
                <w:bCs/>
                <w:kern w:val="0"/>
                <w:sz w:val="24"/>
                <w:szCs w:val="24"/>
              </w:rPr>
              <w:t>拟邀专家：</w:t>
            </w:r>
          </w:p>
          <w:p w14:paraId="527988CE" w14:textId="77777777" w:rsidR="00987EBE" w:rsidRPr="00987EBE" w:rsidRDefault="00987EBE" w:rsidP="00987EBE">
            <w:pPr>
              <w:widowControl/>
              <w:spacing w:line="440" w:lineRule="exac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李鸿飞，博士，华中师范大学研究员，湖北省“彩虹学者”，教育部教学信息化与教学方法创新教学指导委员会委员，曾任教育部实验室教学指导委员会委员。主持、参与国家级、省部级科研项目10余项，在《中国高等教育研究》《教育经济与管理》等上发表论文30余篇，曾获国家教学成果奖特等奖、省部级科技进步奖等奖项4项。</w:t>
            </w:r>
          </w:p>
        </w:tc>
      </w:tr>
      <w:tr w:rsidR="00987EBE" w:rsidRPr="00987EBE" w14:paraId="08994404" w14:textId="77777777" w:rsidTr="007F7877">
        <w:trPr>
          <w:jc w:val="center"/>
        </w:trPr>
        <w:tc>
          <w:tcPr>
            <w:tcW w:w="1339" w:type="dxa"/>
            <w:vMerge w:val="restart"/>
            <w:tcBorders>
              <w:tl2br w:val="nil"/>
              <w:tr2bl w:val="nil"/>
            </w:tcBorders>
            <w:shd w:val="pct5" w:color="FFFFFF" w:fill="FFFFFF"/>
            <w:vAlign w:val="center"/>
          </w:tcPr>
          <w:p w14:paraId="6A6E7B8B" w14:textId="77777777" w:rsidR="00987EBE" w:rsidRPr="00987EBE" w:rsidRDefault="00987EBE" w:rsidP="00987EBE">
            <w:pPr>
              <w:keepNext/>
              <w:widowControl/>
              <w:spacing w:line="440" w:lineRule="exact"/>
              <w:jc w:val="center"/>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spacing w:val="-3"/>
                <w:kern w:val="0"/>
                <w:sz w:val="24"/>
                <w:szCs w:val="24"/>
              </w:rPr>
              <w:lastRenderedPageBreak/>
              <w:t>5</w:t>
            </w:r>
            <w:r w:rsidRPr="00987EBE">
              <w:rPr>
                <w:rFonts w:ascii="仿宋_GB2312" w:eastAsia="仿宋_GB2312" w:hAnsi="方正仿宋_GB2312" w:cs="方正仿宋_GB2312" w:hint="eastAsia"/>
                <w:kern w:val="0"/>
                <w:sz w:val="24"/>
                <w:szCs w:val="24"/>
              </w:rPr>
              <w:t>月</w:t>
            </w:r>
            <w:r w:rsidRPr="00987EBE">
              <w:rPr>
                <w:rFonts w:ascii="仿宋_GB2312" w:eastAsia="仿宋_GB2312" w:hAnsi="方正仿宋_GB2312" w:cs="方正仿宋_GB2312" w:hint="eastAsia"/>
                <w:spacing w:val="-3"/>
                <w:kern w:val="0"/>
                <w:sz w:val="24"/>
                <w:szCs w:val="24"/>
              </w:rPr>
              <w:t>14</w:t>
            </w:r>
            <w:r w:rsidRPr="00987EBE">
              <w:rPr>
                <w:rFonts w:ascii="仿宋_GB2312" w:eastAsia="仿宋_GB2312" w:hAnsi="方正仿宋_GB2312" w:cs="方正仿宋_GB2312" w:hint="eastAsia"/>
                <w:kern w:val="0"/>
                <w:sz w:val="24"/>
                <w:szCs w:val="24"/>
              </w:rPr>
              <w:t>日</w:t>
            </w:r>
          </w:p>
          <w:p w14:paraId="2B867131" w14:textId="77777777" w:rsidR="00987EBE" w:rsidRPr="00987EBE" w:rsidRDefault="00987EBE" w:rsidP="00987EBE">
            <w:pPr>
              <w:keepNext/>
              <w:widowControl/>
              <w:spacing w:line="440" w:lineRule="exact"/>
              <w:jc w:val="center"/>
              <w:rPr>
                <w:rFonts w:ascii="仿宋_GB2312" w:eastAsia="仿宋_GB2312" w:hAnsi="方正仿宋_GB2312" w:cs="方正仿宋_GB2312"/>
                <w:sz w:val="24"/>
                <w:szCs w:val="24"/>
              </w:rPr>
            </w:pPr>
            <w:r w:rsidRPr="00987EBE">
              <w:rPr>
                <w:rFonts w:ascii="仿宋_GB2312" w:eastAsia="仿宋_GB2312" w:hAnsi="方正仿宋_GB2312" w:cs="方正仿宋_GB2312" w:hint="eastAsia"/>
                <w:kern w:val="0"/>
                <w:sz w:val="24"/>
                <w:szCs w:val="24"/>
              </w:rPr>
              <w:t>（星期日）</w:t>
            </w:r>
          </w:p>
        </w:tc>
        <w:tc>
          <w:tcPr>
            <w:tcW w:w="1575" w:type="dxa"/>
            <w:vMerge w:val="restart"/>
            <w:tcBorders>
              <w:tl2br w:val="nil"/>
              <w:tr2bl w:val="nil"/>
            </w:tcBorders>
            <w:shd w:val="pct5" w:color="FFFFFF" w:fill="FFFFFF"/>
            <w:vAlign w:val="center"/>
          </w:tcPr>
          <w:p w14:paraId="5FB13BA4"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r w:rsidRPr="00987EBE">
              <w:rPr>
                <w:rFonts w:ascii="仿宋_GB2312" w:eastAsia="仿宋_GB2312" w:hAnsi="方正仿宋_GB2312" w:cs="方正仿宋_GB2312" w:hint="eastAsia"/>
                <w:kern w:val="0"/>
                <w:sz w:val="24"/>
                <w:szCs w:val="24"/>
              </w:rPr>
              <w:t>上午</w:t>
            </w:r>
            <w:r w:rsidRPr="00987EBE">
              <w:rPr>
                <w:rFonts w:ascii="仿宋_GB2312" w:eastAsia="仿宋_GB2312" w:hAnsi="方正仿宋_GB2312" w:cs="方正仿宋_GB2312" w:hint="eastAsia"/>
                <w:spacing w:val="-3"/>
                <w:kern w:val="0"/>
                <w:sz w:val="24"/>
                <w:szCs w:val="24"/>
              </w:rPr>
              <w:t>9:00-12:00</w:t>
            </w:r>
          </w:p>
        </w:tc>
        <w:tc>
          <w:tcPr>
            <w:tcW w:w="7755" w:type="dxa"/>
            <w:tcBorders>
              <w:tl2br w:val="nil"/>
              <w:tr2bl w:val="nil"/>
            </w:tcBorders>
            <w:shd w:val="pct5" w:color="FFFFFF" w:fill="FFFFFF"/>
            <w:vAlign w:val="center"/>
          </w:tcPr>
          <w:p w14:paraId="2D49F06D" w14:textId="77777777" w:rsidR="00987EBE" w:rsidRPr="00987EBE" w:rsidRDefault="00987EBE" w:rsidP="00987EBE">
            <w:pPr>
              <w:widowControl/>
              <w:spacing w:line="440" w:lineRule="exact"/>
              <w:rPr>
                <w:rFonts w:ascii="仿宋_GB2312" w:eastAsia="仿宋_GB2312" w:hAnsi="方正仿宋_GB2312" w:cs="方正仿宋_GB2312"/>
                <w:sz w:val="24"/>
                <w:szCs w:val="24"/>
              </w:rPr>
            </w:pPr>
            <w:r w:rsidRPr="00987EBE">
              <w:rPr>
                <w:rFonts w:ascii="仿宋_GB2312" w:eastAsia="仿宋_GB2312" w:hAnsi="方正仿宋_GB2312" w:cs="方正仿宋_GB2312" w:hint="eastAsia"/>
                <w:b/>
                <w:bCs/>
                <w:kern w:val="0"/>
                <w:sz w:val="24"/>
                <w:szCs w:val="24"/>
              </w:rPr>
              <w:t>主题：《高质量、易发表的教研论文撰写方法和选刊技巧》</w:t>
            </w:r>
          </w:p>
        </w:tc>
      </w:tr>
      <w:tr w:rsidR="00987EBE" w:rsidRPr="00987EBE" w14:paraId="708C02C3" w14:textId="77777777" w:rsidTr="007F7877">
        <w:trPr>
          <w:jc w:val="center"/>
        </w:trPr>
        <w:tc>
          <w:tcPr>
            <w:tcW w:w="1339" w:type="dxa"/>
            <w:vMerge/>
            <w:tcBorders>
              <w:tl2br w:val="nil"/>
              <w:tr2bl w:val="nil"/>
            </w:tcBorders>
            <w:shd w:val="pct5" w:color="FFFFFF" w:fill="FFFFFF"/>
            <w:vAlign w:val="center"/>
          </w:tcPr>
          <w:p w14:paraId="7AD30CB0"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1575" w:type="dxa"/>
            <w:vMerge/>
            <w:tcBorders>
              <w:tl2br w:val="nil"/>
              <w:tr2bl w:val="nil"/>
            </w:tcBorders>
            <w:shd w:val="pct5" w:color="FFFFFF" w:fill="FFFFFF"/>
            <w:vAlign w:val="center"/>
          </w:tcPr>
          <w:p w14:paraId="0D9AC7D5"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7755" w:type="dxa"/>
            <w:tcBorders>
              <w:tl2br w:val="nil"/>
              <w:tr2bl w:val="nil"/>
            </w:tcBorders>
            <w:shd w:val="pct5" w:color="FFFFFF" w:fill="FFFFFF"/>
            <w:vAlign w:val="center"/>
          </w:tcPr>
          <w:p w14:paraId="05F0EEA7" w14:textId="77777777" w:rsidR="00987EBE" w:rsidRPr="00987EBE" w:rsidRDefault="00987EBE" w:rsidP="00987EBE">
            <w:pPr>
              <w:widowControl/>
              <w:numPr>
                <w:ilvl w:val="0"/>
                <w:numId w:val="3"/>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教研论文正确选题的策略与技巧</w:t>
            </w:r>
          </w:p>
          <w:p w14:paraId="07003FF5" w14:textId="77777777" w:rsidR="00987EBE" w:rsidRPr="00987EBE" w:rsidRDefault="00987EBE" w:rsidP="00987EBE">
            <w:pPr>
              <w:widowControl/>
              <w:numPr>
                <w:ilvl w:val="0"/>
                <w:numId w:val="3"/>
              </w:numPr>
              <w:snapToGrid w:val="0"/>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教研论文撰写的方法与案例剖析</w:t>
            </w:r>
          </w:p>
          <w:p w14:paraId="2FA251D4" w14:textId="77777777" w:rsidR="00987EBE" w:rsidRPr="00987EBE" w:rsidRDefault="00987EBE" w:rsidP="00987EBE">
            <w:pPr>
              <w:widowControl/>
              <w:numPr>
                <w:ilvl w:val="0"/>
                <w:numId w:val="3"/>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教研论文如何科学引用文献</w:t>
            </w:r>
          </w:p>
          <w:p w14:paraId="0129F1DC" w14:textId="77777777" w:rsidR="00987EBE" w:rsidRPr="00987EBE" w:rsidRDefault="00987EBE" w:rsidP="00987EBE">
            <w:pPr>
              <w:widowControl/>
              <w:numPr>
                <w:ilvl w:val="0"/>
                <w:numId w:val="3"/>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实战经验：教研论文投稿选刊、发表技巧</w:t>
            </w:r>
          </w:p>
          <w:p w14:paraId="41302F1B" w14:textId="77777777" w:rsidR="00987EBE" w:rsidRPr="00987EBE" w:rsidRDefault="00987EBE" w:rsidP="00987EBE">
            <w:pPr>
              <w:widowControl/>
              <w:numPr>
                <w:ilvl w:val="0"/>
                <w:numId w:val="3"/>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案例分享：标杆论文案例展示、</w:t>
            </w:r>
          </w:p>
        </w:tc>
      </w:tr>
      <w:tr w:rsidR="00987EBE" w:rsidRPr="00987EBE" w14:paraId="2B0B6EA9" w14:textId="77777777" w:rsidTr="007F7877">
        <w:trPr>
          <w:jc w:val="center"/>
        </w:trPr>
        <w:tc>
          <w:tcPr>
            <w:tcW w:w="1339" w:type="dxa"/>
            <w:vMerge/>
            <w:tcBorders>
              <w:tl2br w:val="nil"/>
              <w:tr2bl w:val="nil"/>
            </w:tcBorders>
            <w:shd w:val="pct5" w:color="FFFFFF" w:fill="FFFFFF"/>
            <w:vAlign w:val="center"/>
          </w:tcPr>
          <w:p w14:paraId="4652E3FB"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1575" w:type="dxa"/>
            <w:vMerge/>
            <w:tcBorders>
              <w:tl2br w:val="nil"/>
              <w:tr2bl w:val="nil"/>
            </w:tcBorders>
            <w:shd w:val="pct5" w:color="FFFFFF" w:fill="FFFFFF"/>
            <w:vAlign w:val="center"/>
          </w:tcPr>
          <w:p w14:paraId="7500F8CF"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7755" w:type="dxa"/>
            <w:tcBorders>
              <w:tl2br w:val="nil"/>
              <w:tr2bl w:val="nil"/>
            </w:tcBorders>
            <w:shd w:val="pct5" w:color="FFFFFF" w:fill="FFFFFF"/>
            <w:vAlign w:val="center"/>
          </w:tcPr>
          <w:p w14:paraId="41561B3B" w14:textId="77777777" w:rsidR="00987EBE" w:rsidRPr="00987EBE" w:rsidRDefault="00987EBE" w:rsidP="00987EBE">
            <w:pPr>
              <w:spacing w:line="440" w:lineRule="exact"/>
              <w:jc w:val="left"/>
              <w:rPr>
                <w:rFonts w:ascii="仿宋_GB2312" w:eastAsia="仿宋_GB2312" w:hAnsi="方正仿宋_GB2312" w:cs="方正仿宋_GB2312"/>
                <w:b/>
                <w:bCs/>
                <w:kern w:val="0"/>
                <w:sz w:val="24"/>
                <w:szCs w:val="24"/>
              </w:rPr>
            </w:pPr>
            <w:r w:rsidRPr="00987EBE">
              <w:rPr>
                <w:rFonts w:ascii="仿宋_GB2312" w:eastAsia="仿宋_GB2312" w:hAnsi="方正仿宋_GB2312" w:cs="方正仿宋_GB2312" w:hint="eastAsia"/>
                <w:b/>
                <w:bCs/>
                <w:kern w:val="0"/>
                <w:sz w:val="24"/>
                <w:szCs w:val="24"/>
              </w:rPr>
              <w:t>拟邀专家：</w:t>
            </w:r>
          </w:p>
          <w:p w14:paraId="1F5F6DFE" w14:textId="77777777" w:rsidR="00987EBE" w:rsidRPr="00987EBE" w:rsidRDefault="00987EBE" w:rsidP="00987EBE">
            <w:p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计国君，厦门大学教授、博士生导师，教务处处长，厦门大学管理科学与工程学科带头人。担任4种国际学术刊物编委、5个国际学术会议的执委。主持或参与完成省部级以上课题20多项。 获2014年高等教育国家级教学成果二等奖、2017年福建省教学成果特等奖、2018年福建省教学成果一等奖、2018年高等教育国家级教学成果二等奖。</w:t>
            </w:r>
          </w:p>
        </w:tc>
      </w:tr>
      <w:tr w:rsidR="00987EBE" w:rsidRPr="00987EBE" w14:paraId="70F92943" w14:textId="77777777" w:rsidTr="007F7877">
        <w:trPr>
          <w:jc w:val="center"/>
        </w:trPr>
        <w:tc>
          <w:tcPr>
            <w:tcW w:w="1339" w:type="dxa"/>
            <w:vMerge w:val="restart"/>
            <w:tcBorders>
              <w:tl2br w:val="nil"/>
              <w:tr2bl w:val="nil"/>
            </w:tcBorders>
            <w:shd w:val="pct5" w:color="FFFFFF" w:fill="FFFFFF"/>
            <w:vAlign w:val="center"/>
          </w:tcPr>
          <w:p w14:paraId="70A10483" w14:textId="77777777" w:rsidR="00987EBE" w:rsidRPr="00987EBE" w:rsidRDefault="00987EBE" w:rsidP="00987EBE">
            <w:pPr>
              <w:keepNext/>
              <w:widowControl/>
              <w:spacing w:line="440" w:lineRule="exact"/>
              <w:jc w:val="center"/>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spacing w:val="-3"/>
                <w:kern w:val="0"/>
                <w:sz w:val="24"/>
                <w:szCs w:val="24"/>
              </w:rPr>
              <w:t>5</w:t>
            </w:r>
            <w:r w:rsidRPr="00987EBE">
              <w:rPr>
                <w:rFonts w:ascii="仿宋_GB2312" w:eastAsia="仿宋_GB2312" w:hAnsi="方正仿宋_GB2312" w:cs="方正仿宋_GB2312" w:hint="eastAsia"/>
                <w:kern w:val="0"/>
                <w:sz w:val="24"/>
                <w:szCs w:val="24"/>
              </w:rPr>
              <w:t>月</w:t>
            </w:r>
            <w:r w:rsidRPr="00987EBE">
              <w:rPr>
                <w:rFonts w:ascii="仿宋_GB2312" w:eastAsia="仿宋_GB2312" w:hAnsi="方正仿宋_GB2312" w:cs="方正仿宋_GB2312" w:hint="eastAsia"/>
                <w:spacing w:val="-3"/>
                <w:kern w:val="0"/>
                <w:sz w:val="24"/>
                <w:szCs w:val="24"/>
              </w:rPr>
              <w:t>14</w:t>
            </w:r>
            <w:r w:rsidRPr="00987EBE">
              <w:rPr>
                <w:rFonts w:ascii="仿宋_GB2312" w:eastAsia="仿宋_GB2312" w:hAnsi="方正仿宋_GB2312" w:cs="方正仿宋_GB2312" w:hint="eastAsia"/>
                <w:kern w:val="0"/>
                <w:sz w:val="24"/>
                <w:szCs w:val="24"/>
              </w:rPr>
              <w:t>日</w:t>
            </w:r>
          </w:p>
          <w:p w14:paraId="6C36FB7D"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r w:rsidRPr="00987EBE">
              <w:rPr>
                <w:rFonts w:ascii="仿宋_GB2312" w:eastAsia="仿宋_GB2312" w:hAnsi="方正仿宋_GB2312" w:cs="方正仿宋_GB2312" w:hint="eastAsia"/>
                <w:kern w:val="0"/>
                <w:sz w:val="24"/>
                <w:szCs w:val="24"/>
              </w:rPr>
              <w:t>（星期日）</w:t>
            </w:r>
          </w:p>
        </w:tc>
        <w:tc>
          <w:tcPr>
            <w:tcW w:w="1575" w:type="dxa"/>
            <w:vMerge w:val="restart"/>
            <w:tcBorders>
              <w:tl2br w:val="nil"/>
              <w:tr2bl w:val="nil"/>
            </w:tcBorders>
            <w:shd w:val="pct5" w:color="FFFFFF" w:fill="FFFFFF"/>
            <w:vAlign w:val="center"/>
          </w:tcPr>
          <w:p w14:paraId="145AEBD0"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r w:rsidRPr="00987EBE">
              <w:rPr>
                <w:rFonts w:ascii="仿宋_GB2312" w:eastAsia="仿宋_GB2312" w:hAnsi="方正仿宋_GB2312" w:cs="方正仿宋_GB2312" w:hint="eastAsia"/>
                <w:kern w:val="0"/>
                <w:sz w:val="24"/>
                <w:szCs w:val="24"/>
              </w:rPr>
              <w:t>下午</w:t>
            </w:r>
            <w:r w:rsidRPr="00987EBE">
              <w:rPr>
                <w:rFonts w:ascii="仿宋_GB2312" w:eastAsia="仿宋_GB2312" w:hAnsi="方正仿宋_GB2312" w:cs="方正仿宋_GB2312" w:hint="eastAsia"/>
                <w:spacing w:val="-3"/>
                <w:kern w:val="0"/>
                <w:sz w:val="24"/>
                <w:szCs w:val="24"/>
              </w:rPr>
              <w:t>14:00-17:00</w:t>
            </w:r>
          </w:p>
        </w:tc>
        <w:tc>
          <w:tcPr>
            <w:tcW w:w="7755" w:type="dxa"/>
            <w:tcBorders>
              <w:tl2br w:val="nil"/>
              <w:tr2bl w:val="nil"/>
            </w:tcBorders>
            <w:shd w:val="pct5" w:color="FFFFFF" w:fill="FFFFFF"/>
            <w:vAlign w:val="center"/>
          </w:tcPr>
          <w:p w14:paraId="7F1558B6" w14:textId="77777777" w:rsidR="00987EBE" w:rsidRPr="00987EBE" w:rsidRDefault="00987EBE" w:rsidP="00987EBE">
            <w:pPr>
              <w:widowControl/>
              <w:spacing w:line="440" w:lineRule="exact"/>
              <w:rPr>
                <w:rFonts w:ascii="仿宋_GB2312" w:eastAsia="仿宋_GB2312" w:hAnsi="方正仿宋_GB2312" w:cs="方正仿宋_GB2312"/>
                <w:sz w:val="24"/>
                <w:szCs w:val="24"/>
              </w:rPr>
            </w:pPr>
            <w:r w:rsidRPr="00987EBE">
              <w:rPr>
                <w:rFonts w:ascii="仿宋_GB2312" w:eastAsia="仿宋_GB2312" w:hAnsi="方正仿宋_GB2312" w:cs="方正仿宋_GB2312" w:hint="eastAsia"/>
                <w:b/>
                <w:bCs/>
                <w:kern w:val="0"/>
                <w:sz w:val="24"/>
                <w:szCs w:val="24"/>
              </w:rPr>
              <w:t>主题：《教学研究项目培育全流程与案例材料现场展评》</w:t>
            </w:r>
          </w:p>
        </w:tc>
      </w:tr>
      <w:tr w:rsidR="00987EBE" w:rsidRPr="00987EBE" w14:paraId="331E02F5" w14:textId="77777777" w:rsidTr="007F7877">
        <w:trPr>
          <w:jc w:val="center"/>
        </w:trPr>
        <w:tc>
          <w:tcPr>
            <w:tcW w:w="1339" w:type="dxa"/>
            <w:vMerge/>
            <w:tcBorders>
              <w:tl2br w:val="nil"/>
              <w:tr2bl w:val="nil"/>
            </w:tcBorders>
            <w:shd w:val="pct5" w:color="FFFFFF" w:fill="FFFFFF"/>
            <w:vAlign w:val="center"/>
          </w:tcPr>
          <w:p w14:paraId="21B0E5F4"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1575" w:type="dxa"/>
            <w:vMerge/>
            <w:tcBorders>
              <w:tl2br w:val="nil"/>
              <w:tr2bl w:val="nil"/>
            </w:tcBorders>
            <w:shd w:val="pct5" w:color="FFFFFF" w:fill="FFFFFF"/>
            <w:vAlign w:val="center"/>
          </w:tcPr>
          <w:p w14:paraId="1A7289CD"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7755" w:type="dxa"/>
            <w:tcBorders>
              <w:tl2br w:val="nil"/>
              <w:tr2bl w:val="nil"/>
            </w:tcBorders>
            <w:shd w:val="pct5" w:color="FFFFFF" w:fill="FFFFFF"/>
            <w:vAlign w:val="center"/>
          </w:tcPr>
          <w:p w14:paraId="371D2DE1" w14:textId="77777777" w:rsidR="00987EBE" w:rsidRPr="00987EBE" w:rsidRDefault="00987EBE" w:rsidP="00987EBE">
            <w:pPr>
              <w:widowControl/>
              <w:numPr>
                <w:ilvl w:val="0"/>
                <w:numId w:val="4"/>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教研项目的选题策略及研究方法</w:t>
            </w:r>
          </w:p>
          <w:p w14:paraId="7575D140" w14:textId="77777777" w:rsidR="00987EBE" w:rsidRPr="00987EBE" w:rsidRDefault="00987EBE" w:rsidP="00987EBE">
            <w:pPr>
              <w:widowControl/>
              <w:numPr>
                <w:ilvl w:val="0"/>
                <w:numId w:val="4"/>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开题报告的主要构成与结构逻辑关系</w:t>
            </w:r>
          </w:p>
          <w:p w14:paraId="43E96D26" w14:textId="77777777" w:rsidR="00987EBE" w:rsidRPr="00987EBE" w:rsidRDefault="00987EBE" w:rsidP="00987EBE">
            <w:pPr>
              <w:widowControl/>
              <w:numPr>
                <w:ilvl w:val="0"/>
                <w:numId w:val="4"/>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结题报告各部分撰写要点与基本要求</w:t>
            </w:r>
          </w:p>
          <w:p w14:paraId="6D0D3008" w14:textId="77777777" w:rsidR="00987EBE" w:rsidRPr="00987EBE" w:rsidRDefault="00987EBE" w:rsidP="00987EBE">
            <w:pPr>
              <w:widowControl/>
              <w:numPr>
                <w:ilvl w:val="0"/>
                <w:numId w:val="4"/>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完整项目案例展示：申报书、开题报告、执行实施、结题报告、推广应用及其他申报材料</w:t>
            </w:r>
          </w:p>
          <w:p w14:paraId="2DF88BF5" w14:textId="77777777" w:rsidR="00987EBE" w:rsidRPr="00987EBE" w:rsidRDefault="00987EBE" w:rsidP="00987EBE">
            <w:pPr>
              <w:widowControl/>
              <w:numPr>
                <w:ilvl w:val="0"/>
                <w:numId w:val="4"/>
              </w:numPr>
              <w:spacing w:line="440" w:lineRule="exact"/>
              <w:jc w:val="lef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kern w:val="0"/>
                <w:sz w:val="24"/>
                <w:szCs w:val="24"/>
              </w:rPr>
              <w:t>交流讨论，解惑答疑</w:t>
            </w:r>
          </w:p>
        </w:tc>
      </w:tr>
      <w:tr w:rsidR="00987EBE" w:rsidRPr="00987EBE" w14:paraId="272E7293" w14:textId="77777777" w:rsidTr="007F7877">
        <w:trPr>
          <w:jc w:val="center"/>
        </w:trPr>
        <w:tc>
          <w:tcPr>
            <w:tcW w:w="1339" w:type="dxa"/>
            <w:vMerge/>
            <w:tcBorders>
              <w:tl2br w:val="nil"/>
              <w:tr2bl w:val="nil"/>
            </w:tcBorders>
            <w:shd w:val="pct5" w:color="FFFFFF" w:fill="FFFFFF"/>
            <w:vAlign w:val="center"/>
          </w:tcPr>
          <w:p w14:paraId="21643963"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1575" w:type="dxa"/>
            <w:vMerge/>
            <w:tcBorders>
              <w:tl2br w:val="nil"/>
              <w:tr2bl w:val="nil"/>
            </w:tcBorders>
            <w:shd w:val="pct5" w:color="FFFFFF" w:fill="FFFFFF"/>
            <w:vAlign w:val="center"/>
          </w:tcPr>
          <w:p w14:paraId="1CFA5047" w14:textId="77777777" w:rsidR="00987EBE" w:rsidRPr="00987EBE" w:rsidRDefault="00987EBE" w:rsidP="00987EBE">
            <w:pPr>
              <w:widowControl/>
              <w:spacing w:line="440" w:lineRule="exact"/>
              <w:jc w:val="center"/>
              <w:rPr>
                <w:rFonts w:ascii="仿宋_GB2312" w:eastAsia="仿宋_GB2312" w:hAnsi="方正仿宋_GB2312" w:cs="方正仿宋_GB2312"/>
                <w:sz w:val="24"/>
                <w:szCs w:val="24"/>
              </w:rPr>
            </w:pPr>
          </w:p>
        </w:tc>
        <w:tc>
          <w:tcPr>
            <w:tcW w:w="7755" w:type="dxa"/>
            <w:tcBorders>
              <w:tl2br w:val="nil"/>
              <w:tr2bl w:val="nil"/>
            </w:tcBorders>
            <w:shd w:val="pct5" w:color="FFFFFF" w:fill="FFFFFF"/>
            <w:vAlign w:val="center"/>
          </w:tcPr>
          <w:p w14:paraId="49E667F1" w14:textId="77777777" w:rsidR="00987EBE" w:rsidRPr="00987EBE" w:rsidRDefault="00987EBE" w:rsidP="00987EBE">
            <w:pPr>
              <w:widowControl/>
              <w:spacing w:line="440" w:lineRule="exact"/>
              <w:rPr>
                <w:rFonts w:ascii="仿宋_GB2312" w:eastAsia="仿宋_GB2312" w:hAnsi="方正仿宋_GB2312" w:cs="方正仿宋_GB2312"/>
                <w:kern w:val="0"/>
                <w:sz w:val="24"/>
                <w:szCs w:val="24"/>
              </w:rPr>
            </w:pPr>
            <w:r w:rsidRPr="00987EBE">
              <w:rPr>
                <w:rFonts w:ascii="仿宋_GB2312" w:eastAsia="仿宋_GB2312" w:hAnsi="方正仿宋_GB2312" w:cs="方正仿宋_GB2312" w:hint="eastAsia"/>
                <w:b/>
                <w:bCs/>
                <w:kern w:val="0"/>
                <w:sz w:val="24"/>
                <w:szCs w:val="24"/>
              </w:rPr>
              <w:t>拟邀专家：</w:t>
            </w:r>
            <w:r w:rsidRPr="00987EBE">
              <w:rPr>
                <w:rFonts w:ascii="仿宋_GB2312" w:eastAsia="仿宋_GB2312" w:hAnsi="方正仿宋_GB2312" w:cs="方正仿宋_GB2312" w:hint="eastAsia"/>
                <w:kern w:val="0"/>
                <w:sz w:val="24"/>
                <w:szCs w:val="24"/>
              </w:rPr>
              <w:br/>
              <w:t>高金岭，广西师范大学二级教授，中国教育学会教育经济学分会副理事长。教育部教育硕士教学指导委员会教育管理专业委员会委员。获全国教育科学研究优秀成果、中国教育学会奖、广西社会科学优秀成果、广西优秀教学成果奖等多种奖项，先后主持完成自治区、教育部等各级各类教学改革、科学研究项目多项。</w:t>
            </w:r>
          </w:p>
        </w:tc>
      </w:tr>
    </w:tbl>
    <w:p w14:paraId="6629E0C4" w14:textId="7002FA4C" w:rsidR="00117D09" w:rsidRPr="00987EBE" w:rsidRDefault="00117D09" w:rsidP="00987EBE">
      <w:pPr>
        <w:widowControl/>
        <w:jc w:val="left"/>
        <w:rPr>
          <w:rFonts w:ascii="仿宋_GB2312" w:eastAsia="仿宋_GB2312"/>
        </w:rPr>
      </w:pPr>
    </w:p>
    <w:sectPr w:rsidR="00117D09" w:rsidRPr="00987E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C040" w14:textId="77777777" w:rsidR="00345409" w:rsidRDefault="00345409" w:rsidP="00987EBE">
      <w:r>
        <w:separator/>
      </w:r>
    </w:p>
  </w:endnote>
  <w:endnote w:type="continuationSeparator" w:id="0">
    <w:p w14:paraId="67CD7DF6" w14:textId="77777777" w:rsidR="00345409" w:rsidRDefault="00345409" w:rsidP="0098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014C" w14:textId="77777777" w:rsidR="00345409" w:rsidRDefault="00345409" w:rsidP="00987EBE">
      <w:r>
        <w:separator/>
      </w:r>
    </w:p>
  </w:footnote>
  <w:footnote w:type="continuationSeparator" w:id="0">
    <w:p w14:paraId="2BA53752" w14:textId="77777777" w:rsidR="00345409" w:rsidRDefault="00345409" w:rsidP="00987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E595C"/>
    <w:multiLevelType w:val="singleLevel"/>
    <w:tmpl w:val="B74E595C"/>
    <w:lvl w:ilvl="0">
      <w:start w:val="1"/>
      <w:numFmt w:val="decimal"/>
      <w:lvlText w:val="%1."/>
      <w:lvlJc w:val="left"/>
      <w:pPr>
        <w:ind w:left="425" w:hanging="425"/>
      </w:pPr>
      <w:rPr>
        <w:rFonts w:ascii="宋体" w:eastAsia="宋体" w:hAnsi="宋体" w:cs="宋体" w:hint="default"/>
        <w:sz w:val="24"/>
        <w:szCs w:val="24"/>
      </w:rPr>
    </w:lvl>
  </w:abstractNum>
  <w:abstractNum w:abstractNumId="1" w15:restartNumberingAfterBreak="0">
    <w:nsid w:val="D3515C9D"/>
    <w:multiLevelType w:val="singleLevel"/>
    <w:tmpl w:val="D3515C9D"/>
    <w:lvl w:ilvl="0">
      <w:start w:val="1"/>
      <w:numFmt w:val="decimal"/>
      <w:lvlText w:val="%1."/>
      <w:lvlJc w:val="left"/>
      <w:pPr>
        <w:ind w:left="425" w:hanging="425"/>
      </w:pPr>
      <w:rPr>
        <w:rFonts w:ascii="宋体" w:eastAsia="宋体" w:hAnsi="宋体" w:cs="宋体" w:hint="default"/>
        <w:sz w:val="24"/>
        <w:szCs w:val="24"/>
      </w:rPr>
    </w:lvl>
  </w:abstractNum>
  <w:abstractNum w:abstractNumId="2" w15:restartNumberingAfterBreak="0">
    <w:nsid w:val="047F6D54"/>
    <w:multiLevelType w:val="singleLevel"/>
    <w:tmpl w:val="047F6D54"/>
    <w:lvl w:ilvl="0">
      <w:start w:val="1"/>
      <w:numFmt w:val="decimal"/>
      <w:lvlText w:val="%1."/>
      <w:lvlJc w:val="left"/>
      <w:pPr>
        <w:ind w:left="425" w:hanging="425"/>
      </w:pPr>
      <w:rPr>
        <w:rFonts w:ascii="宋体" w:eastAsia="宋体" w:hAnsi="宋体" w:cstheme="majorEastAsia" w:hint="default"/>
        <w:sz w:val="24"/>
        <w:szCs w:val="24"/>
      </w:rPr>
    </w:lvl>
  </w:abstractNum>
  <w:abstractNum w:abstractNumId="3" w15:restartNumberingAfterBreak="0">
    <w:nsid w:val="69C19F18"/>
    <w:multiLevelType w:val="singleLevel"/>
    <w:tmpl w:val="69C19F18"/>
    <w:lvl w:ilvl="0">
      <w:start w:val="1"/>
      <w:numFmt w:val="decimal"/>
      <w:lvlText w:val="%1."/>
      <w:lvlJc w:val="left"/>
      <w:pPr>
        <w:ind w:left="425" w:hanging="425"/>
      </w:pPr>
      <w:rPr>
        <w:rFonts w:ascii="宋体" w:eastAsia="宋体" w:hAnsi="宋体" w:cs="宋体" w:hint="default"/>
        <w:sz w:val="24"/>
        <w:szCs w:val="24"/>
      </w:rPr>
    </w:lvl>
  </w:abstractNum>
  <w:num w:numId="1" w16cid:durableId="1072195522">
    <w:abstractNumId w:val="1"/>
  </w:num>
  <w:num w:numId="2" w16cid:durableId="1023282638">
    <w:abstractNumId w:val="3"/>
  </w:num>
  <w:num w:numId="3" w16cid:durableId="1455516756">
    <w:abstractNumId w:val="0"/>
  </w:num>
  <w:num w:numId="4" w16cid:durableId="34186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A8"/>
    <w:rsid w:val="00113D19"/>
    <w:rsid w:val="00117D09"/>
    <w:rsid w:val="00345409"/>
    <w:rsid w:val="00987EBE"/>
    <w:rsid w:val="009F00A8"/>
    <w:rsid w:val="00E5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90C8B"/>
  <w15:chartTrackingRefBased/>
  <w15:docId w15:val="{1816FE79-3190-4850-88E6-F2F503EF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E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7EBE"/>
    <w:rPr>
      <w:sz w:val="18"/>
      <w:szCs w:val="18"/>
    </w:rPr>
  </w:style>
  <w:style w:type="paragraph" w:styleId="a5">
    <w:name w:val="footer"/>
    <w:basedOn w:val="a"/>
    <w:link w:val="a6"/>
    <w:uiPriority w:val="99"/>
    <w:unhideWhenUsed/>
    <w:rsid w:val="00987EBE"/>
    <w:pPr>
      <w:tabs>
        <w:tab w:val="center" w:pos="4153"/>
        <w:tab w:val="right" w:pos="8306"/>
      </w:tabs>
      <w:snapToGrid w:val="0"/>
      <w:jc w:val="left"/>
    </w:pPr>
    <w:rPr>
      <w:sz w:val="18"/>
      <w:szCs w:val="18"/>
    </w:rPr>
  </w:style>
  <w:style w:type="character" w:customStyle="1" w:styleId="a6">
    <w:name w:val="页脚 字符"/>
    <w:basedOn w:val="a0"/>
    <w:link w:val="a5"/>
    <w:uiPriority w:val="99"/>
    <w:rsid w:val="00987E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668</Characters>
  <Application>Microsoft Office Word</Application>
  <DocSecurity>0</DocSecurity>
  <Lines>66</Lines>
  <Paragraphs>53</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佳玮</dc:creator>
  <cp:keywords/>
  <dc:description/>
  <cp:lastModifiedBy>赵 佳玮</cp:lastModifiedBy>
  <cp:revision>3</cp:revision>
  <dcterms:created xsi:type="dcterms:W3CDTF">2023-04-21T05:54:00Z</dcterms:created>
  <dcterms:modified xsi:type="dcterms:W3CDTF">2023-04-21T06:08:00Z</dcterms:modified>
</cp:coreProperties>
</file>