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50"/>
        <w:ind w:left="0" w:leftChars="0" w:right="0" w:firstLine="0" w:firstLineChars="0"/>
        <w:jc w:val="left"/>
        <w:rPr>
          <w:rFonts w:hint="eastAsia" w:ascii="黑体" w:eastAsia="黑体"/>
          <w:sz w:val="32"/>
          <w:szCs w:val="28"/>
          <w:lang w:val="en-US" w:eastAsia="zh-CN"/>
        </w:rPr>
      </w:pPr>
      <w:r>
        <w:rPr>
          <w:rFonts w:hint="eastAsia" w:ascii="黑体" w:eastAsia="黑体"/>
          <w:sz w:val="32"/>
          <w:szCs w:val="28"/>
          <w:lang w:val="en-US" w:eastAsia="zh-CN"/>
        </w:rPr>
        <w:t>附件3</w:t>
      </w:r>
    </w:p>
    <w:p>
      <w:pPr>
        <w:spacing w:line="620" w:lineRule="exact"/>
        <w:jc w:val="center"/>
        <w:rPr>
          <w:rFonts w:ascii="仿宋_GB2312" w:hAnsi="仿宋_GB2312" w:eastAsia="仿宋_GB2312" w:cs="仿宋_GB2312"/>
          <w:sz w:val="44"/>
          <w:szCs w:val="44"/>
        </w:rPr>
      </w:pPr>
      <w:r>
        <w:rPr>
          <w:rFonts w:hint="eastAsia" w:ascii="方正小标宋简体" w:hAnsi="方正小标宋简体" w:eastAsia="方正小标宋简体" w:cs="方正小标宋简体"/>
          <w:sz w:val="44"/>
          <w:szCs w:val="44"/>
          <w:shd w:val="clear" w:color="auto" w:fill="FFFFFF"/>
        </w:rPr>
        <w:t>中国高等教育培训中心简介</w:t>
      </w:r>
    </w:p>
    <w:p>
      <w:pPr>
        <w:ind w:firstLine="640" w:firstLineChars="200"/>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中国高等教育培训中心是由中国高等教育学会举办的独立事业法人单位，始终坚持</w:t>
      </w:r>
      <w:bookmarkStart w:id="0" w:name="_GoBack"/>
      <w:bookmarkEnd w:id="0"/>
      <w:r>
        <w:rPr>
          <w:rFonts w:hint="eastAsia" w:ascii="仿宋_GB2312" w:hAnsi="仿宋_GB2312" w:eastAsia="仿宋_GB2312" w:cs="仿宋_GB2312"/>
          <w:sz w:val="32"/>
          <w:szCs w:val="32"/>
          <w:shd w:val="clear" w:color="auto" w:fill="FFFFFF"/>
        </w:rPr>
        <w:t>以习近平新时代中国特色社会主义思想为指导，聚焦政府工作重点、宏观政策热点、高校发展难点、行业企业发展痛点，整合国内外优质教育资源，面向全国教育系统和行业企业管理干部、骨干教师等，开展专业化、定制化培训和精准化咨询服务。中心一直致力于以服务求支持，以贡献求发展，努力建设成为我国高等教育领域最具公信力、权威性、影响力、引领性的教育培训机构。</w:t>
      </w:r>
      <w:r>
        <w:rPr>
          <w:rFonts w:hint="eastAsia" w:ascii="仿宋_GB2312" w:hAnsi="仿宋_GB2312" w:eastAsia="仿宋_GB2312" w:cs="仿宋_GB2312"/>
          <w:spacing w:val="-17"/>
          <w:sz w:val="32"/>
          <w:szCs w:val="32"/>
          <w:shd w:val="clear" w:color="auto" w:fill="FFFFFF"/>
        </w:rPr>
        <w:t>详情请登录中国高等教育培训中心官网（</w:t>
      </w:r>
      <w:r>
        <w:rPr>
          <w:rFonts w:hint="eastAsia" w:ascii="仿宋" w:hAnsi="仿宋" w:eastAsia="仿宋" w:cs="仿宋"/>
          <w:b/>
          <w:bCs/>
          <w:sz w:val="24"/>
          <w:szCs w:val="32"/>
        </w:rPr>
        <w:t>https：//chetc.cahe.edu.cn/</w:t>
      </w:r>
      <w:r>
        <w:rPr>
          <w:rFonts w:hint="eastAsia" w:ascii="仿宋_GB2312" w:hAnsi="仿宋_GB2312" w:eastAsia="仿宋_GB2312" w:cs="仿宋_GB2312"/>
          <w:spacing w:val="-17"/>
          <w:sz w:val="32"/>
          <w:szCs w:val="32"/>
          <w:shd w:val="clear" w:color="auto" w:fill="FFFFFF"/>
        </w:rPr>
        <w:t>）</w:t>
      </w:r>
      <w:r>
        <w:rPr>
          <w:rFonts w:hint="eastAsia" w:ascii="仿宋_GB2312" w:hAnsi="仿宋_GB2312" w:eastAsia="仿宋_GB2312" w:cs="仿宋_GB2312"/>
          <w:sz w:val="32"/>
          <w:szCs w:val="32"/>
          <w:shd w:val="clear" w:color="auto" w:fill="FFFFFF"/>
        </w:rPr>
        <w:t>或关注培训中心微信公众号了解更多培训动态。</w:t>
      </w:r>
    </w:p>
    <w:p>
      <w:pPr>
        <w:pStyle w:val="2"/>
      </w:pPr>
    </w:p>
    <w:tbl>
      <w:tblPr>
        <w:tblStyle w:val="7"/>
        <w:tblW w:w="0" w:type="auto"/>
        <w:jc w:val="center"/>
        <w:tblLayout w:type="autofit"/>
        <w:tblCellMar>
          <w:top w:w="0" w:type="dxa"/>
          <w:left w:w="108" w:type="dxa"/>
          <w:bottom w:w="0" w:type="dxa"/>
          <w:right w:w="108" w:type="dxa"/>
        </w:tblCellMar>
      </w:tblPr>
      <w:tblGrid>
        <w:gridCol w:w="4056"/>
        <w:gridCol w:w="3985"/>
      </w:tblGrid>
      <w:tr>
        <w:tblPrEx>
          <w:tblCellMar>
            <w:top w:w="0" w:type="dxa"/>
            <w:left w:w="108" w:type="dxa"/>
            <w:bottom w:w="0" w:type="dxa"/>
            <w:right w:w="108" w:type="dxa"/>
          </w:tblCellMar>
        </w:tblPrEx>
        <w:trPr>
          <w:trHeight w:val="3192" w:hRule="atLeast"/>
          <w:jc w:val="center"/>
        </w:trPr>
        <w:tc>
          <w:tcPr>
            <w:tcW w:w="3994" w:type="dxa"/>
            <w:noWrap w:val="0"/>
            <w:vAlign w:val="center"/>
          </w:tcPr>
          <w:p>
            <w:pPr>
              <w:jc w:val="center"/>
              <w:rPr>
                <w:rFonts w:ascii="仿宋_GB2312" w:hAnsi="仿宋_GB2312" w:eastAsia="仿宋_GB2312" w:cs="仿宋_GB2312"/>
                <w:spacing w:val="27"/>
                <w:sz w:val="32"/>
                <w:szCs w:val="32"/>
                <w:shd w:val="clear" w:color="auto" w:fill="FFFFFF"/>
              </w:rPr>
            </w:pPr>
            <w:r>
              <w:rPr>
                <w:rFonts w:hint="eastAsia" w:ascii="仿宋_GB2312" w:hAnsi="仿宋_GB2312" w:eastAsia="仿宋_GB2312" w:cs="仿宋_GB2312"/>
                <w:spacing w:val="27"/>
                <w:sz w:val="32"/>
                <w:szCs w:val="32"/>
                <w:shd w:val="clear" w:color="auto" w:fill="FFFFFF"/>
              </w:rPr>
              <w:drawing>
                <wp:inline distT="0" distB="0" distL="114300" distR="114300">
                  <wp:extent cx="2023110" cy="2023110"/>
                  <wp:effectExtent l="0" t="0" r="8890" b="8890"/>
                  <wp:docPr id="1" name="图片 1" descr="中心订阅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中心订阅号"/>
                          <pic:cNvPicPr>
                            <a:picLocks noChangeAspect="1"/>
                          </pic:cNvPicPr>
                        </pic:nvPicPr>
                        <pic:blipFill>
                          <a:blip r:embed="rId6"/>
                          <a:stretch>
                            <a:fillRect/>
                          </a:stretch>
                        </pic:blipFill>
                        <pic:spPr>
                          <a:xfrm>
                            <a:off x="0" y="0"/>
                            <a:ext cx="2023110" cy="2023110"/>
                          </a:xfrm>
                          <a:prstGeom prst="rect">
                            <a:avLst/>
                          </a:prstGeom>
                          <a:noFill/>
                          <a:ln>
                            <a:noFill/>
                          </a:ln>
                        </pic:spPr>
                      </pic:pic>
                    </a:graphicData>
                  </a:graphic>
                </wp:inline>
              </w:drawing>
            </w:r>
          </w:p>
        </w:tc>
        <w:tc>
          <w:tcPr>
            <w:tcW w:w="3985" w:type="dxa"/>
            <w:noWrap w:val="0"/>
            <w:vAlign w:val="center"/>
          </w:tcPr>
          <w:p>
            <w:pPr>
              <w:jc w:val="center"/>
              <w:rPr>
                <w:rFonts w:ascii="仿宋_GB2312" w:hAnsi="仿宋_GB2312" w:eastAsia="仿宋_GB2312" w:cs="仿宋_GB2312"/>
                <w:spacing w:val="27"/>
                <w:sz w:val="32"/>
                <w:szCs w:val="32"/>
                <w:shd w:val="clear" w:color="auto" w:fill="FFFFFF"/>
              </w:rPr>
            </w:pPr>
            <w:r>
              <w:rPr>
                <w:rFonts w:hint="eastAsia" w:ascii="仿宋_GB2312" w:hAnsi="仿宋_GB2312" w:eastAsia="仿宋_GB2312" w:cs="仿宋_GB2312"/>
                <w:sz w:val="32"/>
                <w:szCs w:val="32"/>
                <w:shd w:val="clear" w:color="auto" w:fill="FFFFFF"/>
              </w:rPr>
              <w:drawing>
                <wp:anchor distT="0" distB="0" distL="114300" distR="114300" simplePos="0" relativeHeight="251659264" behindDoc="0" locked="0" layoutInCell="1" allowOverlap="1">
                  <wp:simplePos x="0" y="0"/>
                  <wp:positionH relativeFrom="column">
                    <wp:posOffset>351790</wp:posOffset>
                  </wp:positionH>
                  <wp:positionV relativeFrom="paragraph">
                    <wp:posOffset>213360</wp:posOffset>
                  </wp:positionV>
                  <wp:extent cx="1820545" cy="1805940"/>
                  <wp:effectExtent l="0" t="0" r="8255" b="10160"/>
                  <wp:wrapSquare wrapText="bothSides"/>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7"/>
                          <a:stretch>
                            <a:fillRect/>
                          </a:stretch>
                        </pic:blipFill>
                        <pic:spPr>
                          <a:xfrm>
                            <a:off x="0" y="0"/>
                            <a:ext cx="1820545" cy="1805940"/>
                          </a:xfrm>
                          <a:prstGeom prst="rect">
                            <a:avLst/>
                          </a:prstGeom>
                          <a:noFill/>
                          <a:ln>
                            <a:noFill/>
                          </a:ln>
                        </pic:spPr>
                      </pic:pic>
                    </a:graphicData>
                  </a:graphic>
                </wp:anchor>
              </w:drawing>
            </w:r>
          </w:p>
        </w:tc>
      </w:tr>
      <w:tr>
        <w:tblPrEx>
          <w:tblCellMar>
            <w:top w:w="0" w:type="dxa"/>
            <w:left w:w="108" w:type="dxa"/>
            <w:bottom w:w="0" w:type="dxa"/>
            <w:right w:w="108" w:type="dxa"/>
          </w:tblCellMar>
        </w:tblPrEx>
        <w:trPr>
          <w:trHeight w:val="414" w:hRule="atLeast"/>
          <w:jc w:val="center"/>
        </w:trPr>
        <w:tc>
          <w:tcPr>
            <w:tcW w:w="3994" w:type="dxa"/>
            <w:noWrap w:val="0"/>
            <w:vAlign w:val="center"/>
          </w:tcPr>
          <w:p>
            <w:pPr>
              <w:jc w:val="center"/>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（微信公众号）</w:t>
            </w:r>
          </w:p>
        </w:tc>
        <w:tc>
          <w:tcPr>
            <w:tcW w:w="3985" w:type="dxa"/>
            <w:noWrap w:val="0"/>
            <w:vAlign w:val="center"/>
          </w:tcPr>
          <w:p>
            <w:pPr>
              <w:jc w:val="center"/>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（企业微信）</w:t>
            </w:r>
          </w:p>
        </w:tc>
      </w:tr>
    </w:tbl>
    <w:p>
      <w:pPr>
        <w:pStyle w:val="6"/>
        <w:rPr>
          <w:rFonts w:hint="eastAsia"/>
          <w:lang w:val="en-US" w:eastAsia="zh-CN"/>
        </w:rPr>
      </w:pPr>
    </w:p>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640"/>
      </w:pPr>
      <w:r>
        <w:separator/>
      </w:r>
    </w:p>
  </w:endnote>
  <w:endnote w:type="continuationSeparator" w:id="1">
    <w:p>
      <w:pPr>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640"/>
      </w:pPr>
      <w:r>
        <w:separator/>
      </w:r>
    </w:p>
  </w:footnote>
  <w:footnote w:type="continuationSeparator" w:id="1">
    <w:p>
      <w:pPr>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c0ODk1NGRlMTYzMDZlNzhhYjc1ZWRhMjQ1NzJjMjEifQ=="/>
  </w:docVars>
  <w:rsids>
    <w:rsidRoot w:val="538C60DC"/>
    <w:rsid w:val="09CD6B4E"/>
    <w:rsid w:val="0E2C2973"/>
    <w:rsid w:val="2A093747"/>
    <w:rsid w:val="2A1C1189"/>
    <w:rsid w:val="2AC234BF"/>
    <w:rsid w:val="2D4744ED"/>
    <w:rsid w:val="2FB90FA6"/>
    <w:rsid w:val="343B01DB"/>
    <w:rsid w:val="3F3743E6"/>
    <w:rsid w:val="42F30A76"/>
    <w:rsid w:val="475B2A1E"/>
    <w:rsid w:val="51437903"/>
    <w:rsid w:val="538C60DC"/>
    <w:rsid w:val="61093C77"/>
    <w:rsid w:val="69B45116"/>
    <w:rsid w:val="6D704ECF"/>
    <w:rsid w:val="70B220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ind w:firstLine="720" w:firstLineChars="200"/>
      <w:jc w:val="both"/>
    </w:pPr>
    <w:rPr>
      <w:rFonts w:ascii="Calibri" w:hAnsi="Calibri" w:eastAsia="仿宋_GB2312" w:cs="Times New Roman"/>
      <w:kern w:val="2"/>
      <w:sz w:val="32"/>
      <w:szCs w:val="24"/>
      <w:lang w:val="en-US" w:eastAsia="zh-CN" w:bidi="ar-SA"/>
    </w:rPr>
  </w:style>
  <w:style w:type="paragraph" w:styleId="3">
    <w:name w:val="heading 1"/>
    <w:basedOn w:val="1"/>
    <w:next w:val="1"/>
    <w:qFormat/>
    <w:uiPriority w:val="0"/>
    <w:pPr>
      <w:keepNext/>
      <w:keepLines/>
      <w:ind w:firstLine="880" w:firstLineChars="200"/>
      <w:outlineLvl w:val="0"/>
    </w:pPr>
    <w:rPr>
      <w:rFonts w:ascii="Calibri" w:hAnsi="Calibri" w:eastAsia="黑体" w:cs="Times New Roman"/>
      <w:bCs/>
      <w:kern w:val="44"/>
      <w:sz w:val="32"/>
      <w:szCs w:val="44"/>
    </w:rPr>
  </w:style>
  <w:style w:type="paragraph" w:styleId="4">
    <w:name w:val="heading 2"/>
    <w:basedOn w:val="1"/>
    <w:next w:val="1"/>
    <w:semiHidden/>
    <w:unhideWhenUsed/>
    <w:qFormat/>
    <w:uiPriority w:val="0"/>
    <w:pPr>
      <w:keepNext/>
      <w:keepLines/>
      <w:spacing w:line="240" w:lineRule="auto"/>
      <w:ind w:firstLine="880" w:firstLineChars="200"/>
      <w:outlineLvl w:val="1"/>
    </w:pPr>
    <w:rPr>
      <w:rFonts w:ascii="Arial" w:hAnsi="Arial" w:eastAsia="楷体" w:cs="Times New Roman"/>
      <w:sz w:val="32"/>
    </w:rPr>
  </w:style>
  <w:style w:type="paragraph" w:styleId="5">
    <w:name w:val="heading 3"/>
    <w:basedOn w:val="1"/>
    <w:next w:val="1"/>
    <w:semiHidden/>
    <w:unhideWhenUsed/>
    <w:qFormat/>
    <w:uiPriority w:val="0"/>
    <w:pPr>
      <w:keepNext/>
      <w:keepLines/>
      <w:spacing w:line="240" w:lineRule="auto"/>
      <w:ind w:firstLine="880" w:firstLineChars="200"/>
      <w:outlineLvl w:val="2"/>
    </w:pPr>
    <w:rPr>
      <w:rFonts w:ascii="Times New Roman" w:hAnsi="Times New Roman" w:eastAsia="仿宋_GB2312" w:cs="Times New Roman"/>
      <w:bCs/>
      <w:sz w:val="32"/>
      <w:szCs w:val="32"/>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customStyle="1" w:styleId="2">
    <w:name w:val="正文1"/>
    <w:next w:val="1"/>
    <w:qFormat/>
    <w:uiPriority w:val="0"/>
    <w:pPr>
      <w:widowControl w:val="0"/>
      <w:adjustRightInd w:val="0"/>
      <w:spacing w:line="312" w:lineRule="atLeast"/>
      <w:jc w:val="both"/>
      <w:textAlignment w:val="baseline"/>
    </w:pPr>
    <w:rPr>
      <w:rFonts w:ascii="宋体" w:hAnsi="Times New Roman" w:eastAsia="宋体" w:cs="Times New Roman"/>
      <w:sz w:val="34"/>
      <w:szCs w:val="22"/>
      <w:lang w:val="en-US" w:eastAsia="zh-CN" w:bidi="ar-SA"/>
    </w:rPr>
  </w:style>
  <w:style w:type="paragraph" w:styleId="6">
    <w:name w:val="toc 1"/>
    <w:basedOn w:val="1"/>
    <w:next w:val="1"/>
    <w:qFormat/>
    <w:uiPriority w:val="0"/>
    <w:rPr>
      <w:rFonts w:ascii="Calibri" w:hAnsi="Calibri" w:eastAsia="仿宋" w:cs="Times New Roma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image" Target="media/image2.pn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2023-08-04T02:36:00Z</dcterms:created>
  <dc:creator>σ_σ</dc:creator>
  <cp:lastModifiedBy>σ_σ</cp:lastModifiedBy>
  <dcterms:modified xsi:type="dcterms:W3CDTF">2023-08-04T02:37:03Z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E1D913AC78F5409DAFC1827DADBCBA21_11</vt:lpwstr>
  </property>
</Properties>
</file>