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jc w:val="left"/>
        <w:rPr>
          <w:rFonts w:ascii="黑体" w:hAnsi="黑体" w:eastAsia="黑体" w:cs="黑体"/>
          <w:spacing w:val="-3"/>
          <w:sz w:val="32"/>
          <w:szCs w:val="32"/>
          <w:highlight w:val="yellow"/>
        </w:rPr>
      </w:pPr>
      <w:r>
        <w:rPr>
          <w:rFonts w:hint="eastAsia" w:ascii="黑体" w:hAnsi="黑体" w:eastAsia="黑体" w:cs="黑体"/>
          <w:spacing w:val="-3"/>
          <w:sz w:val="32"/>
          <w:szCs w:val="32"/>
          <w:highlight w:val="none"/>
        </w:rPr>
        <w:t>附件2</w:t>
      </w:r>
    </w:p>
    <w:p>
      <w:pPr>
        <w:widowControl/>
        <w:spacing w:line="580" w:lineRule="exact"/>
        <w:jc w:val="center"/>
        <w:rPr>
          <w:rFonts w:hint="eastAsia" w:eastAsia="方正小标宋简体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shd w:val="clear" w:color="auto" w:fill="FFFFFF"/>
        </w:rPr>
        <w:t>日程安排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shd w:val="clear" w:color="auto" w:fill="FFFFFF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shd w:val="clear" w:color="auto" w:fill="FFFFFF"/>
          <w:lang w:val="en-US" w:eastAsia="zh-CN"/>
        </w:rPr>
        <w:t>拟定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shd w:val="clear" w:color="auto" w:fill="FFFFFF"/>
          <w:lang w:eastAsia="zh-CN"/>
        </w:rPr>
        <w:t>）</w:t>
      </w:r>
    </w:p>
    <w:tbl>
      <w:tblPr>
        <w:tblStyle w:val="4"/>
        <w:tblW w:w="930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4"/>
        <w:gridCol w:w="1299"/>
        <w:gridCol w:w="940"/>
        <w:gridCol w:w="72"/>
        <w:gridCol w:w="2761"/>
        <w:gridCol w:w="30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2F75B5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FFFFFF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8"/>
                <w:szCs w:val="28"/>
                <w:lang w:bidi="ar"/>
              </w:rPr>
              <w:t>日期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2F75B5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FFFFFF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8"/>
                <w:szCs w:val="28"/>
                <w:lang w:bidi="ar"/>
              </w:rPr>
              <w:t>时间</w:t>
            </w:r>
          </w:p>
        </w:tc>
        <w:tc>
          <w:tcPr>
            <w:tcW w:w="37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2F75B5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FFFFFF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8"/>
                <w:szCs w:val="28"/>
                <w:lang w:bidi="ar"/>
              </w:rPr>
              <w:t>主题</w:t>
            </w: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2F75B5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FFFFFF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8"/>
                <w:szCs w:val="28"/>
                <w:lang w:bidi="ar"/>
              </w:rPr>
              <w:t>主讲嘉宾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16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11月24日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8:00-20:00</w:t>
            </w:r>
          </w:p>
        </w:tc>
        <w:tc>
          <w:tcPr>
            <w:tcW w:w="68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报到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1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highlight w:val="none"/>
                <w:lang w:val="en-US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11</w:t>
            </w: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highlight w:val="none"/>
                <w:lang w:val="en-US" w:bidi="ar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25</w:t>
            </w: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highlight w:val="none"/>
                <w:lang w:val="en-US" w:bidi="ar"/>
              </w:rPr>
              <w:t>日</w:t>
            </w:r>
          </w:p>
          <w:p>
            <w:pPr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  <w:highlight w:val="none"/>
                <w:lang w:val="en-US" w:eastAsia="en-US"/>
              </w:rPr>
            </w:pPr>
          </w:p>
          <w:p>
            <w:pPr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  <w:highlight w:val="none"/>
                <w:lang w:val="en-US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8：30-9：00</w:t>
            </w:r>
          </w:p>
        </w:tc>
        <w:tc>
          <w:tcPr>
            <w:tcW w:w="68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领导致辞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9:00-10：30</w:t>
            </w:r>
          </w:p>
        </w:tc>
        <w:tc>
          <w:tcPr>
            <w:tcW w:w="9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tabs>
                <w:tab w:val="left" w:pos="515"/>
              </w:tabs>
              <w:jc w:val="center"/>
              <w:rPr>
                <w:rFonts w:hint="default" w:hAnsi="宋体" w:eastAsia="宋体" w:cs="宋体"/>
                <w:sz w:val="18"/>
                <w:szCs w:val="18"/>
                <w:lang w:val="en-US" w:eastAsia="zh-CN" w:bidi="ar"/>
              </w:rPr>
            </w:pPr>
            <w:r>
              <w:rPr>
                <w:rFonts w:hint="eastAsia" w:hAnsi="宋体" w:cs="宋体"/>
                <w:sz w:val="18"/>
                <w:szCs w:val="18"/>
                <w:lang w:val="en-US" w:eastAsia="zh-CN" w:bidi="ar"/>
              </w:rPr>
              <w:t>主题报告</w:t>
            </w:r>
          </w:p>
        </w:tc>
        <w:tc>
          <w:tcPr>
            <w:tcW w:w="2833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tabs>
                <w:tab w:val="left" w:pos="515"/>
              </w:tabs>
              <w:jc w:val="center"/>
              <w:rPr>
                <w:rFonts w:hint="eastAsia" w:ascii="仿宋_GB2312" w:hAnsi="Times New Roman" w:eastAsia="仿宋_GB2312" w:cs="Times New Roman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kern w:val="2"/>
                <w:sz w:val="24"/>
              </w:rPr>
              <w:t>高校劳动教育的实施推进中的困惑与廓清</w:t>
            </w: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李珂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中国劳动关系学院劳动教育学院院长；</w:t>
            </w:r>
          </w:p>
          <w:p>
            <w:pPr>
              <w:pStyle w:val="2"/>
              <w:jc w:val="center"/>
              <w:rPr>
                <w:rFonts w:hint="default" w:ascii="宋体" w:hAnsi="Times New Roman" w:eastAsia="宋体" w:cs="Times New Roman"/>
                <w:sz w:val="34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kern w:val="2"/>
                <w:sz w:val="24"/>
              </w:rPr>
              <w:t>中国高等教育学会劳动教育专业委员会秘书长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  <w:jc w:val="center"/>
        </w:trPr>
        <w:tc>
          <w:tcPr>
            <w:tcW w:w="1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  <w:t>10: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-SA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  <w:t>-12:00</w:t>
            </w:r>
          </w:p>
        </w:tc>
        <w:tc>
          <w:tcPr>
            <w:tcW w:w="94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tabs>
                <w:tab w:val="left" w:pos="515"/>
              </w:tabs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833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仿宋_GB2312" w:eastAsia="仿宋_GB2312"/>
                <w:sz w:val="24"/>
              </w:rPr>
              <w:t>以“西电红</w:t>
            </w:r>
            <w:r>
              <w:rPr>
                <w:rFonts w:ascii="仿宋_GB2312" w:eastAsia="仿宋_GB2312"/>
                <w:sz w:val="24"/>
              </w:rPr>
              <w:t>+科技蓝”模式推进大学生劳动教育向纵深发展</w:t>
            </w: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b/>
                <w:bCs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highlight w:val="none"/>
                <w:lang w:val="en-US" w:eastAsia="zh-CN"/>
              </w:rPr>
              <w:t>林波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  <w:t>西安电子科技大学本科生院书院党委书记；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  <w:t>党委学生工作部部长/人民武装部部长/学生工作处处长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3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午餐与午休</w:t>
            </w:r>
          </w:p>
        </w:tc>
        <w:tc>
          <w:tcPr>
            <w:tcW w:w="590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14：00-15：30</w:t>
            </w:r>
          </w:p>
        </w:tc>
        <w:tc>
          <w:tcPr>
            <w:tcW w:w="9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default" w:hAnsi="宋体" w:eastAsia="宋体" w:cs="宋体"/>
                <w:sz w:val="18"/>
                <w:szCs w:val="18"/>
                <w:lang w:val="en-US" w:eastAsia="zh-CN" w:bidi="ar"/>
              </w:rPr>
            </w:pPr>
            <w:r>
              <w:rPr>
                <w:rFonts w:hint="eastAsia" w:hAnsi="宋体" w:cs="宋体"/>
                <w:sz w:val="18"/>
                <w:szCs w:val="18"/>
                <w:lang w:val="en-US" w:eastAsia="zh-CN" w:bidi="ar"/>
              </w:rPr>
              <w:t>主题报告</w:t>
            </w:r>
          </w:p>
        </w:tc>
        <w:tc>
          <w:tcPr>
            <w:tcW w:w="2833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待定</w:t>
            </w:r>
          </w:p>
        </w:tc>
        <w:tc>
          <w:tcPr>
            <w:tcW w:w="307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>何云峰</w:t>
            </w:r>
          </w:p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上海师范大学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15：40-17：00</w:t>
            </w:r>
          </w:p>
        </w:tc>
        <w:tc>
          <w:tcPr>
            <w:tcW w:w="9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283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高质量劳动教育体系构建的理论逻辑与实践路径</w:t>
            </w:r>
          </w:p>
        </w:tc>
        <w:tc>
          <w:tcPr>
            <w:tcW w:w="307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Times New Roman"/>
                <w:b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b/>
                <w:kern w:val="2"/>
                <w:sz w:val="24"/>
                <w:szCs w:val="22"/>
                <w:lang w:val="en-US" w:eastAsia="zh-CN" w:bidi="ar-SA"/>
              </w:rPr>
              <w:t>曲霞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中国劳动关系学院劳动教育学院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副</w:t>
            </w:r>
            <w:r>
              <w:rPr>
                <w:rFonts w:hint="eastAsia" w:ascii="仿宋_GB2312" w:eastAsia="仿宋_GB2312"/>
                <w:sz w:val="24"/>
              </w:rPr>
              <w:t>院长；</w:t>
            </w:r>
          </w:p>
          <w:p>
            <w:pPr>
              <w:pStyle w:val="2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eastAsia="仿宋_GB2312" w:hAnsiTheme="minorHAnsi" w:cstheme="minorBidi"/>
                <w:kern w:val="2"/>
                <w:sz w:val="24"/>
              </w:rPr>
              <w:t>中国高等教育学会劳动教育专业委员会</w:t>
            </w:r>
            <w:r>
              <w:rPr>
                <w:rFonts w:hint="eastAsia" w:ascii="仿宋_GB2312" w:eastAsia="仿宋_GB2312" w:hAnsiTheme="minorHAnsi" w:cstheme="minorBidi"/>
                <w:kern w:val="2"/>
                <w:sz w:val="24"/>
                <w:lang w:val="en-US" w:eastAsia="zh-CN"/>
              </w:rPr>
              <w:t>副</w:t>
            </w:r>
            <w:r>
              <w:rPr>
                <w:rFonts w:hint="eastAsia" w:ascii="仿宋_GB2312" w:eastAsia="仿宋_GB2312" w:hAnsiTheme="minorHAnsi" w:cstheme="minorBidi"/>
                <w:kern w:val="2"/>
                <w:sz w:val="24"/>
              </w:rPr>
              <w:t>秘书长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39" w:type="dxa"/>
            <w:gridSpan w:val="2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晚餐</w:t>
            </w:r>
          </w:p>
        </w:tc>
        <w:tc>
          <w:tcPr>
            <w:tcW w:w="5905" w:type="dxa"/>
            <w:gridSpan w:val="3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1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11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26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日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  <w:lang w:eastAsia="en-US"/>
              </w:rPr>
            </w:pPr>
          </w:p>
        </w:tc>
        <w:tc>
          <w:tcPr>
            <w:tcW w:w="1299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default" w:ascii="宋体" w:hAnsi="宋体" w:cs="宋体"/>
                <w:kern w:val="0"/>
                <w:sz w:val="18"/>
                <w:szCs w:val="18"/>
                <w:lang w:val="en-US"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  <w:t>9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0-9：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  <w:t>45</w:t>
            </w:r>
          </w:p>
        </w:tc>
        <w:tc>
          <w:tcPr>
            <w:tcW w:w="9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  <w:t>院校分享</w:t>
            </w:r>
          </w:p>
        </w:tc>
        <w:tc>
          <w:tcPr>
            <w:tcW w:w="5905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1200" w:firstLineChars="50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2"/>
                <w:lang w:val="en-US" w:eastAsia="zh-CN" w:bidi="ar-SA"/>
              </w:rPr>
              <w:t>吉林大学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9：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  <w:t>45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-10：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  <w:t>30</w:t>
            </w:r>
          </w:p>
        </w:tc>
        <w:tc>
          <w:tcPr>
            <w:tcW w:w="94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59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2"/>
                <w:lang w:val="en-US" w:eastAsia="zh-CN" w:bidi="ar-SA"/>
              </w:rPr>
              <w:t xml:space="preserve">        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2"/>
                <w:lang w:val="en-US" w:eastAsia="zh-CN" w:bidi="ar-SA"/>
              </w:rPr>
              <w:t>西北农林科技大学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1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10：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0-11：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  <w:t>15</w:t>
            </w:r>
          </w:p>
        </w:tc>
        <w:tc>
          <w:tcPr>
            <w:tcW w:w="94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59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1200" w:firstLineChars="50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2"/>
                <w:lang w:val="en-US" w:eastAsia="zh-CN" w:bidi="ar-SA"/>
              </w:rPr>
              <w:t>南京大学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164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  <w:t>15-12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94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5905" w:type="dxa"/>
            <w:gridSpan w:val="3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1200" w:firstLineChars="50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2"/>
                <w:lang w:val="en-US" w:eastAsia="zh-CN" w:bidi="ar-SA"/>
              </w:rPr>
              <w:t>池州学院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14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午餐与午休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1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14：00-17:00</w:t>
            </w:r>
          </w:p>
        </w:tc>
        <w:tc>
          <w:tcPr>
            <w:tcW w:w="10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585"/>
              </w:tabs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  <w:t>实地参访</w:t>
            </w:r>
          </w:p>
        </w:tc>
        <w:tc>
          <w:tcPr>
            <w:tcW w:w="583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585"/>
              </w:tabs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2"/>
                <w:lang w:val="en-US" w:eastAsia="zh-CN" w:bidi="ar-SA"/>
              </w:rPr>
              <w:t>西安电子科技大学现场教学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11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27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日</w:t>
            </w:r>
          </w:p>
        </w:tc>
        <w:tc>
          <w:tcPr>
            <w:tcW w:w="814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离会</w:t>
            </w:r>
          </w:p>
        </w:tc>
      </w:tr>
    </w:tbl>
    <w:tbl>
      <w:tblPr>
        <w:tblStyle w:val="5"/>
        <w:tblpPr w:leftFromText="180" w:rightFromText="180" w:vertAnchor="text" w:tblpX="10214" w:tblpY="-4166"/>
        <w:tblOverlap w:val="never"/>
        <w:tblW w:w="12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1"/>
        <w:gridCol w:w="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trHeight w:val="30" w:hRule="atLeast"/>
        </w:trPr>
        <w:tc>
          <w:tcPr>
            <w:tcW w:w="1181" w:type="dxa"/>
            <w:noWrap w:val="0"/>
            <w:vAlign w:val="top"/>
          </w:tcPr>
          <w:p>
            <w:pPr>
              <w:pStyle w:val="2"/>
              <w:rPr>
                <w:rFonts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226" w:type="dxa"/>
            <w:gridSpan w:val="2"/>
            <w:noWrap w:val="0"/>
            <w:vAlign w:val="top"/>
          </w:tcPr>
          <w:p>
            <w:pPr>
              <w:pStyle w:val="2"/>
              <w:rPr>
                <w:rFonts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226" w:type="dxa"/>
            <w:gridSpan w:val="2"/>
            <w:noWrap w:val="0"/>
            <w:vAlign w:val="top"/>
          </w:tcPr>
          <w:p>
            <w:pPr>
              <w:pStyle w:val="2"/>
              <w:rPr>
                <w:rFonts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226" w:type="dxa"/>
            <w:gridSpan w:val="2"/>
            <w:noWrap w:val="0"/>
            <w:vAlign w:val="top"/>
          </w:tcPr>
          <w:p>
            <w:pPr>
              <w:pStyle w:val="2"/>
              <w:rPr>
                <w:rFonts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226" w:type="dxa"/>
            <w:gridSpan w:val="2"/>
            <w:noWrap w:val="0"/>
            <w:vAlign w:val="top"/>
          </w:tcPr>
          <w:p>
            <w:pPr>
              <w:pStyle w:val="2"/>
              <w:rPr>
                <w:rFonts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226" w:type="dxa"/>
            <w:gridSpan w:val="2"/>
            <w:noWrap w:val="0"/>
            <w:vAlign w:val="top"/>
          </w:tcPr>
          <w:p>
            <w:pPr>
              <w:pStyle w:val="2"/>
              <w:rPr>
                <w:rFonts w:hAnsi="宋体" w:cs="宋体"/>
                <w:sz w:val="18"/>
                <w:szCs w:val="18"/>
              </w:rPr>
            </w:pPr>
          </w:p>
        </w:tc>
      </w:tr>
    </w:tbl>
    <w:tbl>
      <w:tblPr>
        <w:tblStyle w:val="5"/>
        <w:tblpPr w:leftFromText="180" w:rightFromText="180" w:vertAnchor="text" w:tblpX="10214" w:tblpY="42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3596" w:type="dxa"/>
            <w:noWrap w:val="0"/>
            <w:vAlign w:val="top"/>
          </w:tcPr>
          <w:p>
            <w:pPr>
              <w:pStyle w:val="2"/>
              <w:rPr>
                <w:rFonts w:hAnsi="宋体" w:cs="宋体"/>
                <w:sz w:val="18"/>
                <w:szCs w:val="18"/>
              </w:rPr>
            </w:pPr>
          </w:p>
        </w:tc>
      </w:tr>
    </w:tbl>
    <w:tbl>
      <w:tblPr>
        <w:tblStyle w:val="5"/>
        <w:tblpPr w:leftFromText="180" w:rightFromText="180" w:vertAnchor="text" w:tblpX="10214" w:tblpY="-229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286" w:type="dxa"/>
            <w:noWrap w:val="0"/>
            <w:vAlign w:val="top"/>
          </w:tcPr>
          <w:p>
            <w:pPr>
              <w:pStyle w:val="2"/>
              <w:rPr>
                <w:rFonts w:hAnsi="宋体" w:cs="宋体"/>
                <w:sz w:val="18"/>
                <w:szCs w:val="18"/>
              </w:rPr>
            </w:pPr>
          </w:p>
        </w:tc>
      </w:tr>
    </w:tbl>
    <w:tbl>
      <w:tblPr>
        <w:tblStyle w:val="5"/>
        <w:tblpPr w:leftFromText="180" w:rightFromText="180" w:vertAnchor="text" w:tblpX="10214" w:tblpY="-781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" w:hRule="atLeast"/>
        </w:trPr>
        <w:tc>
          <w:tcPr>
            <w:tcW w:w="4691" w:type="dxa"/>
            <w:noWrap w:val="0"/>
            <w:vAlign w:val="top"/>
          </w:tcPr>
          <w:p>
            <w:pPr>
              <w:pStyle w:val="2"/>
              <w:rPr>
                <w:rFonts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4691" w:type="dxa"/>
            <w:noWrap w:val="0"/>
            <w:vAlign w:val="top"/>
          </w:tcPr>
          <w:p>
            <w:pPr>
              <w:pStyle w:val="2"/>
              <w:rPr>
                <w:rFonts w:hAnsi="宋体" w:cs="宋体"/>
                <w:sz w:val="18"/>
                <w:szCs w:val="18"/>
              </w:rPr>
            </w:pPr>
          </w:p>
        </w:tc>
      </w:tr>
    </w:tbl>
    <w:tbl>
      <w:tblPr>
        <w:tblStyle w:val="5"/>
        <w:tblpPr w:leftFromText="180" w:rightFromText="180" w:vertAnchor="text" w:tblpX="10214" w:tblpY="-685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" w:hRule="atLeast"/>
        </w:trPr>
        <w:tc>
          <w:tcPr>
            <w:tcW w:w="1346" w:type="dxa"/>
            <w:noWrap w:val="0"/>
            <w:vAlign w:val="top"/>
          </w:tcPr>
          <w:p>
            <w:pPr>
              <w:pStyle w:val="2"/>
              <w:rPr>
                <w:rFonts w:hAnsi="宋体" w:cs="宋体"/>
                <w:sz w:val="18"/>
                <w:szCs w:val="18"/>
              </w:rPr>
            </w:pPr>
          </w:p>
        </w:tc>
      </w:tr>
    </w:tbl>
    <w:tbl>
      <w:tblPr>
        <w:tblStyle w:val="5"/>
        <w:tblpPr w:leftFromText="180" w:rightFromText="180" w:vertAnchor="text" w:tblpX="10214" w:tblpY="-1092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" w:hRule="atLeast"/>
        </w:trPr>
        <w:tc>
          <w:tcPr>
            <w:tcW w:w="3386" w:type="dxa"/>
            <w:noWrap w:val="0"/>
            <w:vAlign w:val="top"/>
          </w:tcPr>
          <w:p>
            <w:pPr>
              <w:pStyle w:val="2"/>
              <w:rPr>
                <w:rFonts w:hAnsi="宋体" w:cs="宋体"/>
                <w:sz w:val="18"/>
                <w:szCs w:val="18"/>
              </w:rPr>
            </w:pPr>
          </w:p>
        </w:tc>
      </w:tr>
    </w:tbl>
    <w:tbl>
      <w:tblPr>
        <w:tblStyle w:val="5"/>
        <w:tblpPr w:leftFromText="180" w:rightFromText="180" w:vertAnchor="text" w:tblpX="10171" w:tblpY="-621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3973" w:type="dxa"/>
            <w:noWrap w:val="0"/>
            <w:vAlign w:val="top"/>
          </w:tcPr>
          <w:p>
            <w:pPr>
              <w:tabs>
                <w:tab w:val="left" w:pos="9720"/>
              </w:tabs>
              <w:spacing w:line="320" w:lineRule="exact"/>
              <w:rPr>
                <w:rFonts w:hint="eastAsia" w:ascii="宋体" w:hAnsi="宋体" w:cs="宋体"/>
                <w:szCs w:val="21"/>
                <w:vertAlign w:val="baseline"/>
              </w:rPr>
            </w:pPr>
          </w:p>
        </w:tc>
      </w:tr>
    </w:tbl>
    <w:tbl>
      <w:tblPr>
        <w:tblStyle w:val="5"/>
        <w:tblpPr w:leftFromText="180" w:rightFromText="180" w:vertAnchor="text" w:tblpX="10171" w:tblpY="-653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" w:hRule="atLeast"/>
        </w:trPr>
        <w:tc>
          <w:tcPr>
            <w:tcW w:w="4790" w:type="dxa"/>
            <w:noWrap w:val="0"/>
            <w:vAlign w:val="top"/>
          </w:tcPr>
          <w:p>
            <w:pPr>
              <w:tabs>
                <w:tab w:val="left" w:pos="9720"/>
              </w:tabs>
              <w:spacing w:line="320" w:lineRule="exact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</w:tbl>
    <w:p>
      <w:pPr>
        <w:tabs>
          <w:tab w:val="left" w:pos="9720"/>
        </w:tabs>
        <w:spacing w:line="320" w:lineRule="exact"/>
        <w:rPr>
          <w:rFonts w:ascii="黑体" w:hAnsi="黑体" w:eastAsia="黑体" w:cs="黑体"/>
          <w:spacing w:val="-3"/>
          <w:sz w:val="32"/>
          <w:szCs w:val="32"/>
        </w:rPr>
        <w:sectPr>
          <w:footerReference r:id="rId3" w:type="default"/>
          <w:pgSz w:w="11906" w:h="16838"/>
          <w:pgMar w:top="1440" w:right="1825" w:bottom="1440" w:left="1843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 w:cs="宋体"/>
          <w:szCs w:val="21"/>
        </w:rPr>
        <w:t>注：实际日程请以开班当天安排为准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A107B0D-5B88-4AD7-A3A5-8C22CD44058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AE733D33-EC1D-44BC-8F7B-83ACDE68F86C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301BDC1D-FE8A-4BE0-AA19-9DE95BF806A4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67C9B4BA-6826-4E32-86F6-8BBEDE47A586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bVWnMqAgAAVQQAAA4AAABkcnMvZTJvRG9jLnhtbK1UzY7TMBC+I/EO&#10;lu80bRFVVTVdla2KkCp2pQVxdh2nieQ/2W6T8gDwBpy4cOe5+hx8dpIuWjjsgYsz9oy/8ffNTJY3&#10;rZLkJJyvjc7pZDSmRGhuilofcvrp4/bVnBIfmC6YNFrk9Cw8vVm9fLFs7EJMTWVkIRwBiPaLxua0&#10;CsEusszzSijmR8YKDWdpnGIBW3fICscaoCuZTcfjWdYYV1hnuPAep5vOSXtE9xxAU5Y1FxvDj0ro&#10;0KE6IVkAJV/V1tNVem1ZCh7uytKLQGROwTSkFUlg7+OarZZscXDMVjXvn8Ce84QnnBSrNZJeoTYs&#10;MHJ09V9QqubOeFOGETcq64gkRcBiMn6izUPFrEhcILW3V9H9/4PlH073jtRFTmeUaKZQ8Mv3b5cf&#10;vy4/v5JZlKexfoGoB4u40L41LZpmOPc4jKzb0qn4BR8CP8Q9X8UVbSA8XppP5/MxXBy+YQP87PG6&#10;dT68E0aRaOTUoXpJVHba+dCFDiExmzbbWspUQalJAwqv34zThasH4FIjRyTRPTZaod23PbO9Kc4g&#10;5kzXGd7ybY3kO+bDPXNoBTwYwxLusJTSIInpLUoq47786zzGo0LwUtKgtXKqMUmUyPcalQNgGAw3&#10;GPvB0Ed1a9CrEwyh5cnEBRfkYJbOqM+YoHXMARfTHJlyGgbzNnTtjQnkYr1OQeg1y8JOP1geoaN4&#10;3q6PAQImXaMonRK9Vui2VJl+MmI7/7lPUY9/g9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CbVWnM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kODYwMjYwZDdlMmViOTlhMDBmOWIyM2E1NWQwNGYifQ=="/>
  </w:docVars>
  <w:rsids>
    <w:rsidRoot w:val="00000000"/>
    <w:rsid w:val="0F334363"/>
    <w:rsid w:val="2E71164A"/>
    <w:rsid w:val="36AA6D39"/>
    <w:rsid w:val="6FB7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1"/>
    <w:next w:val="1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宋体" w:hAnsi="Times New Roman" w:eastAsia="宋体" w:cs="Times New Roman"/>
      <w:sz w:val="34"/>
      <w:szCs w:val="22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2023-10-10T03:21:53Z</dcterms:created>
  <dc:creator>45381</dc:creator>
  <cp:lastModifiedBy>马金埊</cp:lastModifiedBy>
  <dcterms:modified xsi:type="dcterms:W3CDTF">2023-10-10T03:27:07Z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3B1FDAB6047D403CA96BED42D4DBD873_12</vt:lpwstr>
  </property>
</Properties>
</file>