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黑体" w:cs="方正小标宋简体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pacing w:val="-3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3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spacing w:val="-3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spacing w:val="-3"/>
          <w:sz w:val="36"/>
          <w:szCs w:val="36"/>
        </w:rPr>
        <w:t>202</w:t>
      </w:r>
      <w:r>
        <w:rPr>
          <w:rFonts w:hint="eastAsia" w:ascii="方正大标宋简体" w:hAnsi="方正大标宋简体" w:eastAsia="方正大标宋简体" w:cs="方正大标宋简体"/>
          <w:spacing w:val="-3"/>
          <w:sz w:val="36"/>
          <w:szCs w:val="36"/>
          <w:lang w:val="en-US" w:eastAsia="zh-CN"/>
        </w:rPr>
        <w:t>3</w:t>
      </w:r>
      <w:r>
        <w:rPr>
          <w:rFonts w:hint="eastAsia" w:ascii="方正大标宋简体" w:hAnsi="方正大标宋简体" w:eastAsia="方正大标宋简体" w:cs="方正大标宋简体"/>
          <w:spacing w:val="-3"/>
          <w:sz w:val="36"/>
          <w:szCs w:val="36"/>
        </w:rPr>
        <w:t>年来华留学教育管理高层论坛与学术研讨会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spacing w:val="-3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spacing w:val="-3"/>
          <w:sz w:val="36"/>
          <w:szCs w:val="36"/>
        </w:rPr>
        <w:t>来稿格式要求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textAlignment w:val="baseline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1. 来稿提交电子文本。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textAlignment w:val="baseline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2. 来稿字数以 5000—8000 字为宜。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textAlignment w:val="baseline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3. 来稿文本应包括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textAlignment w:val="baseline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1)中、英文标题;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textAlignment w:val="baseline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2)中、英文摘要(300 字以内);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textAlignment w:val="baseline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3)中、英文关键词(3-5 个中文每个词之间空一格，英文用逗号分隔);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textAlignment w:val="baseline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4)正文;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textAlignment w:val="baseline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5)参考文献;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textAlignment w:val="baseline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6)作者基本信息(姓名、学位或职称、研究方向、最新主要成果、 联系方式，若论文为基金支持项目，请注名基金项目名称与编号)。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textAlignment w:val="baseline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4. 中文字体: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textAlignment w:val="baseline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1)大标题用三号黑体;小标题用小四号黑体;各级标题依一、(一)1.(1)顺序编号;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textAlignment w:val="baseline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2)正文用五号宋体; 3)中文摘要、参考文献用小五号宋体。 4)脚注由 word 文档自动生成。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textAlignment w:val="baseline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5. 英文字体: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textAlignment w:val="baseline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1)一律使用 Times New Roman;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textAlignment w:val="baseline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2)大标题用三号字体;小标题用小四号字体;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textAlignment w:val="baseline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3)正文用五号字体;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textAlignment w:val="baseline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4)英文摘要、参考文献用小五号字体;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textAlignment w:val="baseline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5)脚注由 word 文档自动生成。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textAlignment w:val="baseline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6. 行距:正文用单倍行距，小标题和正文之间上下各空一行。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textAlignment w:val="baseline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7. 图表:文中图表分别顺序编号(图1，图2，表1，表2)。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textAlignment w:val="baseline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表格编号居中置于表头上方，图片编号与名称居中置于图片下方。本 刊非彩色印刷，请提供清晰并具有高辨识度的黑白图片。图片请提供 高清位图或矢量图(若图片文件格式较大，请以压缩文件单独另附)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textAlignment w:val="baseline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8.参考文献: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textAlignment w:val="baseline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1)使用“脚注”对正文内容进行补充说明，不用于注明参考文献出处;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textAlignment w:val="baseline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2)参考文献文内标注:在引文后加半角圆括号，圆括号内注明作 者和出版时间，中间加半角逗号，如 (张三, 2019);如引用同一作者的 多部作品，则在作者姓名后加上不同出版时间，出版时间之间用冒号 隔开，如 (张三, 2019: 2020);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textAlignment w:val="baseline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3)参考文献标注采用 GB/T 7714­2015 格式，按作者姓名拼音首 字母顺序排列，建议使用 Endnote, Zotero, NoteExpress 等文献管理软件 自动生成。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textAlignment w:val="baseline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9. 参考文献之后请注明作者姓名，作者电话，电子邮箱，收刊人详细地 址、邮编。</w:t>
      </w:r>
    </w:p>
    <w:p>
      <w:pPr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 w:hAnsi="Times New Roman" w:cs="Times New Roman"/>
          <w:sz w:val="34"/>
          <w:szCs w:val="22"/>
        </w:rPr>
      </w:pPr>
    </w:p>
    <w:p>
      <w:pPr>
        <w:rPr>
          <w:rFonts w:hint="eastAsia" w:ascii="黑体" w:hAnsi="黑体" w:eastAsia="黑体" w:cs="黑体"/>
          <w:spacing w:val="-3"/>
          <w:sz w:val="32"/>
          <w:szCs w:val="32"/>
        </w:rPr>
      </w:pPr>
    </w:p>
    <w:p>
      <w:pPr>
        <w:jc w:val="center"/>
        <w:rPr>
          <w:rFonts w:hint="eastAsia" w:ascii="方正大标宋简体" w:hAnsi="方正大标宋简体" w:eastAsia="方正大标宋简体" w:cs="方正大标宋简体"/>
          <w:spacing w:val="-3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spacing w:val="-3"/>
          <w:sz w:val="36"/>
          <w:szCs w:val="36"/>
        </w:rPr>
        <w:t>参考文献标注示例</w:t>
      </w:r>
    </w:p>
    <w:p>
      <w:pPr>
        <w:pStyle w:val="2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专著</w:t>
      </w:r>
    </w:p>
    <w:p>
      <w:pPr>
        <w:pStyle w:val="2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[1] 陈登原. 国史旧闻: 第一卷 [M]. 北京: 中华书局,2000.</w:t>
      </w:r>
    </w:p>
    <w:p>
      <w:pPr>
        <w:pStyle w:val="2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[2] 马克思. 政治经济学批判 [M]//马克思, 恩格斯. 马克思恩格斯全集: 第 35 卷. 北京: 人民出版社,2013.</w:t>
      </w:r>
    </w:p>
    <w:p>
      <w:pPr>
        <w:pStyle w:val="2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[3] PEEBLES P Z, Jr. Probability, random variable, and random signal prin­ ciples[M]. 4th ed. New York: McGraw Hill, 2001.</w:t>
      </w:r>
    </w:p>
    <w:p>
      <w:pPr>
        <w:pStyle w:val="2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论文集、会议录</w:t>
      </w:r>
    </w:p>
    <w:p>
      <w:pPr>
        <w:pStyle w:val="2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[1] 雷光春. 综合湿地管理: 综合湿地管理国际研讨会论文集 [C]. 北京: 海 洋出版社,2012.</w:t>
      </w:r>
    </w:p>
    <w:p>
      <w:pPr>
        <w:pStyle w:val="2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[2] BABU B V, NAGAR A K, DEEP K, et al. Proceedings of the Second International Conference on Soft Computing for Problem Solving, December 28­ 30, 2012[C]. New Delhi: Springer, 2014.</w:t>
      </w:r>
    </w:p>
    <w:p>
      <w:pPr>
        <w:pStyle w:val="2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期刊论文</w:t>
      </w:r>
    </w:p>
    <w:p>
      <w:pPr>
        <w:pStyle w:val="2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[1] 袁训来, 陈哲, 肖书海, 等. 蓝田生物群: 一个认识多细胞生物起源和早 期演化的新窗口 [J]. 科学通报,2012,55(34):3219.</w:t>
      </w:r>
    </w:p>
    <w:p>
      <w:pPr>
        <w:pStyle w:val="2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[2] DES MARAIS D J, STRAUSS H, SUMMONS R E, et al. Carbon isotope</w:t>
      </w:r>
      <w:r>
        <w:rPr>
          <w:rFonts w:hint="eastAsia" w:asci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evidence for the stepwise oxidation of the Proterozoic environment [J]. Nature,1992,359:605­ 609.</w:t>
      </w:r>
    </w:p>
    <w:p>
      <w:pPr>
        <w:pStyle w:val="2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报告</w:t>
      </w:r>
    </w:p>
    <w:p>
      <w:pPr>
        <w:pStyle w:val="2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[1] 中华人民共和国国务院新闻办公室. 国防白皮书: 中国武装力量的多样化运用 [R/OL](2013­04­16)[2014­06­11].http://www.mod.gov.cn/affair/2013­04/ 16/content_4442839.htm.</w:t>
      </w:r>
    </w:p>
    <w:p>
      <w:pPr>
        <w:pStyle w:val="2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[2] World Health Organization. Factors regulating the immune response: re­ port of WHO Scientific Group[R].Geneva: WHO, 1970.</w:t>
      </w:r>
    </w:p>
    <w:p>
      <w:pPr>
        <w:pStyle w:val="2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电子资源</w:t>
      </w:r>
    </w:p>
    <w:p>
      <w:pPr>
        <w:pStyle w:val="2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[1] 萧钰. 出版社信息化迈入跨车道 [EB/OL].(2001­12­19)[2002­04­15].http://www.creader.com/news/20011219/200112190019.html.</w:t>
      </w:r>
    </w:p>
    <w:p>
      <w:pPr>
        <w:pStyle w:val="2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[2] Dublin core metadata element set: version1.1[EB/OL].(2012­06­14)[2014­06­11].http://dublincore.org/documents/dces/.</w:t>
      </w:r>
    </w:p>
    <w:p>
      <w:pPr>
        <w:pStyle w:val="2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学位论文</w:t>
      </w:r>
    </w:p>
    <w:p>
      <w:pPr>
        <w:pStyle w:val="2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[1] 吴云芳. 面向中文信息处理的现代汉语并列结构研究 [D]. 北京: 北京 大学,2003.</w:t>
      </w:r>
    </w:p>
    <w:p>
      <w:pPr>
        <w:pStyle w:val="2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[2] Calms RB. Infrared spectroscopic studies on solid oxygen[D]. Berkeley: University of California, 1965.</w:t>
      </w:r>
    </w:p>
    <w:p>
      <w:pPr>
        <w:pStyle w:val="2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报纸</w:t>
      </w:r>
    </w:p>
    <w:p>
      <w:pPr>
        <w:pStyle w:val="2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[1] 丁文详. 数字革命与竞争国际化 [N]. 中国青年报,2000­11­20(15).</w:t>
      </w:r>
    </w:p>
    <w:p>
      <w:pPr>
        <w:pStyle w:val="2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以上投稿格式中没有包括在内的文献类型请按 GB/T7714­2015 格式统一规范。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EF14F2C-CB2C-41B5-8C2A-D540E770663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872F050-3DBC-4F76-9756-6345245AAA5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047D58E-FAC9-46D6-9348-1134672A856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72EFE41C-F352-45F1-B98D-2546E86FA3B8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0734E628-8839-480D-8EB3-8CA9387C649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kODYwMjYwZDdlMmViOTlhMDBmOWIyM2E1NWQwNGYifQ=="/>
  </w:docVars>
  <w:rsids>
    <w:rsidRoot w:val="00000000"/>
    <w:rsid w:val="3F96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2023-10-23T01:14:03Z</dcterms:created>
  <dc:creator>45381</dc:creator>
  <cp:lastModifiedBy>马金埊</cp:lastModifiedBy>
  <dcterms:modified xsi:type="dcterms:W3CDTF">2023-10-23T01:18:29Z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85DF5E1071F04A3997D0EE4E22C153BF_12</vt:lpwstr>
  </property>
</Properties>
</file>