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auto"/>
        <w:spacing w:line="620" w:lineRule="exact"/>
        <w:rPr>
          <w:rFonts w:hint="eastAsia" w:ascii="黑体" w:hAnsi="黑体" w:eastAsia="黑体"/>
          <w:spacing w:val="-3"/>
          <w:sz w:val="32"/>
          <w:szCs w:val="32"/>
          <w:lang w:val="en-US" w:eastAsia="zh-CN"/>
        </w:rPr>
      </w:pPr>
      <w:r>
        <w:rPr>
          <w:rFonts w:hint="eastAsia" w:ascii="黑体" w:hAnsi="黑体" w:eastAsia="黑体"/>
          <w:spacing w:val="-3"/>
          <w:sz w:val="32"/>
          <w:szCs w:val="32"/>
          <w:lang w:val="en-US" w:eastAsia="zh-CN"/>
        </w:rPr>
        <w:t>附件3</w:t>
      </w:r>
    </w:p>
    <w:p>
      <w:pPr>
        <w:widowControl w:val="0"/>
        <w:shd w:val="clear" w:color="auto" w:fill="auto"/>
        <w:spacing w:line="620" w:lineRule="exact"/>
        <w:rPr>
          <w:rFonts w:hint="eastAsia" w:ascii="黑体" w:hAnsi="黑体" w:eastAsia="黑体"/>
          <w:spacing w:val="-3"/>
          <w:sz w:val="32"/>
          <w:szCs w:val="32"/>
          <w:lang w:val="en-US" w:eastAsia="zh-CN"/>
        </w:rPr>
      </w:pPr>
    </w:p>
    <w:p>
      <w:pPr>
        <w:spacing w:line="620" w:lineRule="exact"/>
        <w:jc w:val="center"/>
        <w:rPr>
          <w:rFonts w:hint="eastAsia" w:ascii="方正小标宋简体" w:hAnsi="方正小标宋简体" w:eastAsia="方正小标宋简体"/>
          <w:sz w:val="44"/>
          <w:szCs w:val="44"/>
          <w:shd w:val="clear" w:color="auto" w:fill="FFFFFF"/>
        </w:rPr>
      </w:pPr>
      <w:r>
        <w:rPr>
          <w:rFonts w:hint="eastAsia" w:ascii="方正小标宋简体" w:hAnsi="方正小标宋简体" w:eastAsia="方正小标宋简体"/>
          <w:sz w:val="44"/>
          <w:szCs w:val="44"/>
          <w:shd w:val="clear" w:color="auto" w:fill="FFFFFF"/>
        </w:rPr>
        <w:t>中国高等教育培训中心简介</w:t>
      </w:r>
    </w:p>
    <w:p>
      <w:pPr>
        <w:ind w:firstLine="640" w:firstLineChars="200"/>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中国高等教育培训中心是由教育部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w:t>
      </w:r>
      <w:bookmarkStart w:id="0" w:name="_GoBack"/>
      <w:bookmarkEnd w:id="0"/>
      <w:r>
        <w:rPr>
          <w:rFonts w:hint="eastAsia" w:ascii="仿宋_GB2312" w:hAnsi="仿宋_GB2312" w:eastAsia="仿宋_GB2312"/>
          <w:sz w:val="32"/>
          <w:szCs w:val="32"/>
          <w:shd w:val="clear" w:color="auto" w:fill="FFFFFF"/>
        </w:rPr>
        <w:t>理干部、骨干教师等，开展专业化、定制化培训和精准化咨询服务。中心一直致力于以服务求支持，以贡献求发展，努力建设成为我国高等教育领域最具公信力、权威性、影响力、引领性的教育培训机构。</w:t>
      </w:r>
      <w:r>
        <w:rPr>
          <w:rFonts w:hint="eastAsia" w:ascii="仿宋_GB2312" w:hAnsi="仿宋_GB2312" w:eastAsia="仿宋_GB2312"/>
          <w:spacing w:val="-17"/>
          <w:sz w:val="32"/>
          <w:szCs w:val="32"/>
          <w:shd w:val="clear" w:color="auto" w:fill="FFFFFF"/>
        </w:rPr>
        <w:t>详情请登录中国高等教育培训中心官网（</w:t>
      </w:r>
      <w:r>
        <w:rPr>
          <w:rFonts w:hint="eastAsia" w:ascii="仿宋" w:hAnsi="仿宋" w:eastAsia="仿宋"/>
          <w:b/>
          <w:bCs/>
          <w:sz w:val="24"/>
          <w:szCs w:val="32"/>
        </w:rPr>
        <w:t>https：//chetc.cahe.edu.cn/</w:t>
      </w:r>
      <w:r>
        <w:rPr>
          <w:rFonts w:hint="eastAsia" w:ascii="仿宋_GB2312" w:hAnsi="仿宋_GB2312" w:eastAsia="仿宋_GB2312"/>
          <w:spacing w:val="-17"/>
          <w:sz w:val="32"/>
          <w:szCs w:val="32"/>
          <w:shd w:val="clear" w:color="auto" w:fill="FFFFFF"/>
        </w:rPr>
        <w:t>）</w:t>
      </w:r>
      <w:r>
        <w:rPr>
          <w:rFonts w:hint="eastAsia" w:ascii="仿宋_GB2312" w:hAnsi="仿宋_GB2312" w:eastAsia="仿宋_GB2312"/>
          <w:sz w:val="32"/>
          <w:szCs w:val="32"/>
          <w:shd w:val="clear" w:color="auto" w:fill="FFFFFF"/>
        </w:rPr>
        <w:t>或关注培训中心微信公众号了解更多培训动态。</w:t>
      </w:r>
    </w:p>
    <w:p>
      <w:pPr>
        <w:pStyle w:val="2"/>
      </w:pPr>
    </w:p>
    <w:tbl>
      <w:tblPr>
        <w:tblStyle w:val="4"/>
        <w:tblW w:w="0" w:type="auto"/>
        <w:jc w:val="center"/>
        <w:tblLayout w:type="autofit"/>
        <w:tblCellMar>
          <w:top w:w="0" w:type="dxa"/>
          <w:left w:w="108" w:type="dxa"/>
          <w:bottom w:w="0" w:type="dxa"/>
          <w:right w:w="108" w:type="dxa"/>
        </w:tblCellMar>
      </w:tblPr>
      <w:tblGrid>
        <w:gridCol w:w="3994"/>
        <w:gridCol w:w="3985"/>
      </w:tblGrid>
      <w:tr>
        <w:trPr>
          <w:trHeight w:val="3192" w:hRule="atLeast"/>
          <w:jc w:val="center"/>
        </w:trPr>
        <w:tc>
          <w:tcPr>
            <w:tcW w:w="3994" w:type="dxa"/>
            <w:vAlign w:val="center"/>
          </w:tcPr>
          <w:p>
            <w:pPr>
              <w:jc w:val="center"/>
              <w:rPr>
                <w:rFonts w:hint="eastAsia" w:ascii="仿宋_GB2312" w:hAnsi="仿宋_GB2312" w:eastAsia="仿宋_GB2312"/>
                <w:spacing w:val="27"/>
                <w:sz w:val="32"/>
                <w:szCs w:val="32"/>
                <w:shd w:val="clear" w:color="auto" w:fill="FFFFFF"/>
              </w:rPr>
            </w:pPr>
            <w:r>
              <w:rPr>
                <w:rFonts w:hint="eastAsia" w:ascii="仿宋_GB2312" w:hAnsi="仿宋_GB2312" w:eastAsia="仿宋_GB2312"/>
                <w:spacing w:val="27"/>
                <w:sz w:val="32"/>
                <w:szCs w:val="32"/>
                <w:shd w:val="clear" w:color="auto" w:fill="FFFFFF"/>
              </w:rPr>
              <w:drawing>
                <wp:inline distT="0" distB="0" distL="0" distR="0">
                  <wp:extent cx="2023110" cy="2023110"/>
                  <wp:effectExtent l="0" t="0" r="2540" b="2540"/>
                  <wp:docPr id="3" name="_x0000_i1052"/>
                  <wp:cNvGraphicFramePr/>
                  <a:graphic xmlns:a="http://schemas.openxmlformats.org/drawingml/2006/main">
                    <a:graphicData uri="http://schemas.openxmlformats.org/drawingml/2006/picture">
                      <pic:pic xmlns:pic="http://schemas.openxmlformats.org/drawingml/2006/picture">
                        <pic:nvPicPr>
                          <pic:cNvPr id="3" name="_x0000_i1052"/>
                          <pic:cNvPicPr/>
                        </pic:nvPicPr>
                        <pic:blipFill>
                          <a:blip r:embed="rId5"/>
                          <a:stretch>
                            <a:fillRect/>
                          </a:stretch>
                        </pic:blipFill>
                        <pic:spPr>
                          <a:xfrm>
                            <a:off x="0" y="0"/>
                            <a:ext cx="2023110" cy="2023110"/>
                          </a:xfrm>
                          <a:prstGeom prst="rect">
                            <a:avLst/>
                          </a:prstGeom>
                        </pic:spPr>
                      </pic:pic>
                    </a:graphicData>
                  </a:graphic>
                </wp:inline>
              </w:drawing>
            </w:r>
          </w:p>
        </w:tc>
        <w:tc>
          <w:tcPr>
            <w:tcW w:w="3985" w:type="dxa"/>
            <w:vAlign w:val="center"/>
          </w:tcPr>
          <w:p>
            <w:pPr>
              <w:jc w:val="center"/>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drawing>
                <wp:anchor distT="0" distB="0" distL="0" distR="0" simplePos="0" relativeHeight="251660288" behindDoc="0" locked="0" layoutInCell="1" allowOverlap="1">
                  <wp:simplePos x="0" y="0"/>
                  <wp:positionH relativeFrom="column">
                    <wp:posOffset>351790</wp:posOffset>
                  </wp:positionH>
                  <wp:positionV relativeFrom="paragraph">
                    <wp:posOffset>212725</wp:posOffset>
                  </wp:positionV>
                  <wp:extent cx="1820545" cy="1805940"/>
                  <wp:effectExtent l="0" t="0" r="9525" b="10160"/>
                  <wp:wrapSquare wrapText="bothSides"/>
                  <wp:docPr id="4" name="_x0000_s1046"/>
                  <wp:cNvGraphicFramePr/>
                  <a:graphic xmlns:a="http://schemas.openxmlformats.org/drawingml/2006/main">
                    <a:graphicData uri="http://schemas.openxmlformats.org/drawingml/2006/picture">
                      <pic:pic xmlns:pic="http://schemas.openxmlformats.org/drawingml/2006/picture">
                        <pic:nvPicPr>
                          <pic:cNvPr id="4" name="_x0000_s1046"/>
                          <pic:cNvPicPr/>
                        </pic:nvPicPr>
                        <pic:blipFill>
                          <a:blip r:embed="rId6"/>
                          <a:stretch>
                            <a:fillRect/>
                          </a:stretch>
                        </pic:blipFill>
                        <pic:spPr>
                          <a:xfrm>
                            <a:off x="0" y="0"/>
                            <a:ext cx="1820545" cy="1805940"/>
                          </a:xfrm>
                          <a:prstGeom prst="rect">
                            <a:avLst/>
                          </a:prstGeom>
                        </pic:spPr>
                      </pic:pic>
                    </a:graphicData>
                  </a:graphic>
                </wp:anchor>
              </w:drawing>
            </w:r>
          </w:p>
        </w:tc>
      </w:tr>
      <w:tr>
        <w:tblPrEx>
          <w:tblCellMar>
            <w:top w:w="0" w:type="dxa"/>
            <w:left w:w="108" w:type="dxa"/>
            <w:bottom w:w="0" w:type="dxa"/>
            <w:right w:w="108" w:type="dxa"/>
          </w:tblCellMar>
        </w:tblPrEx>
        <w:trPr>
          <w:trHeight w:val="414" w:hRule="atLeast"/>
          <w:jc w:val="center"/>
        </w:trPr>
        <w:tc>
          <w:tcPr>
            <w:tcW w:w="3994" w:type="dxa"/>
            <w:vAlign w:val="center"/>
          </w:tcPr>
          <w:p>
            <w:pPr>
              <w:jc w:val="center"/>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（微信公众号）</w:t>
            </w:r>
          </w:p>
        </w:tc>
        <w:tc>
          <w:tcPr>
            <w:tcW w:w="3985" w:type="dxa"/>
            <w:vAlign w:val="center"/>
          </w:tcPr>
          <w:p>
            <w:pPr>
              <w:jc w:val="center"/>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（企业微信）</w:t>
            </w:r>
          </w:p>
        </w:tc>
      </w:tr>
    </w:tbl>
    <w:p/>
    <w:sectPr>
      <w:footerReference r:id="rId3" w:type="default"/>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ODk1NGRlMTYzMDZlNzhhYjc1ZWRhMjQ1NzJjMjEifQ=="/>
  </w:docVars>
  <w:rsids>
    <w:rsidRoot w:val="6C507A0C"/>
    <w:rsid w:val="6C50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spacing w:line="312" w:lineRule="atLeast"/>
      <w:jc w:val="both"/>
    </w:pPr>
    <w:rPr>
      <w:rFonts w:ascii="宋体" w:hAnsi="Times New Roman" w:eastAsia="宋体" w:cs="Times New Roman"/>
      <w:sz w:val="3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2023-11-01T02:16:00Z</dcterms:created>
  <dc:creator>σ_σ</dc:creator>
  <cp:lastModifiedBy>σ_σ</cp:lastModifiedBy>
  <dcterms:modified xsi:type="dcterms:W3CDTF">2023-11-01T02:17:12Z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64A233B73AB845DEB0B59F619699ED12_11</vt:lpwstr>
  </property>
</Properties>
</file>